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972B9" w14:textId="77777777" w:rsidR="00D1608C" w:rsidRDefault="00D1608C">
      <w:pPr>
        <w:rPr>
          <w:rFonts w:ascii="Verdana" w:hAnsi="Verdana"/>
          <w:sz w:val="20"/>
          <w:szCs w:val="20"/>
        </w:rPr>
      </w:pPr>
    </w:p>
    <w:p w14:paraId="04230D29" w14:textId="77777777" w:rsidR="00D1608C" w:rsidRDefault="00D1608C">
      <w:pPr>
        <w:rPr>
          <w:rFonts w:ascii="Verdana" w:hAnsi="Verdana"/>
          <w:sz w:val="20"/>
          <w:szCs w:val="20"/>
        </w:rPr>
      </w:pPr>
    </w:p>
    <w:p w14:paraId="4FBC8B3A" w14:textId="77777777" w:rsidR="00D1608C" w:rsidRDefault="00D1608C">
      <w:pPr>
        <w:rPr>
          <w:rFonts w:ascii="Verdana" w:hAnsi="Verdana"/>
          <w:sz w:val="20"/>
          <w:szCs w:val="20"/>
        </w:rPr>
      </w:pPr>
    </w:p>
    <w:p w14:paraId="0F3605CB" w14:textId="77777777" w:rsidR="00D1608C" w:rsidRDefault="00D1608C">
      <w:pPr>
        <w:rPr>
          <w:rFonts w:ascii="Verdana" w:hAnsi="Verdana"/>
          <w:sz w:val="20"/>
          <w:szCs w:val="20"/>
        </w:rPr>
      </w:pPr>
    </w:p>
    <w:p w14:paraId="2688E86E" w14:textId="77777777" w:rsidR="00D1608C" w:rsidRDefault="00000000">
      <w:pPr>
        <w:framePr w:w="4402" w:h="1818" w:hRule="exact" w:hSpace="180" w:wrap="around" w:vAnchor="page" w:hAnchor="page" w:x="6027" w:y="2385"/>
        <w:shd w:val="solid" w:color="FFFFFF" w:fill="FFFFFF"/>
        <w:rPr>
          <w:rFonts w:ascii="Verdana" w:hAnsi="Verdana"/>
          <w:sz w:val="20"/>
          <w:szCs w:val="20"/>
        </w:rPr>
      </w:pPr>
      <w:r>
        <w:rPr>
          <w:rFonts w:ascii="Verdana" w:hAnsi="Verdana"/>
          <w:sz w:val="20"/>
          <w:szCs w:val="20"/>
        </w:rPr>
        <w:t xml:space="preserve">  </w:t>
      </w:r>
      <w:r>
        <w:rPr>
          <w:rFonts w:ascii="Verdana" w:hAnsi="Verdana"/>
          <w:sz w:val="20"/>
          <w:szCs w:val="20"/>
        </w:rPr>
        <w:br/>
        <w:t xml:space="preserve"> </w:t>
      </w:r>
    </w:p>
    <w:p w14:paraId="6D4999D4" w14:textId="77777777" w:rsidR="00D1608C" w:rsidRDefault="00000000">
      <w:pPr>
        <w:rPr>
          <w:rFonts w:ascii="Verdana" w:hAnsi="Verdana"/>
          <w:sz w:val="20"/>
          <w:szCs w:val="20"/>
        </w:rPr>
      </w:pPr>
      <w:r>
        <w:pict w14:anchorId="4598C4C9">
          <v:shapetype id="_x0000_t202" coordsize="21600,21600" o:spt="202" path="m,l,21600r21600,l21600,xe">
            <v:stroke joinstyle="miter"/>
            <v:path gradientshapeok="t" o:connecttype="rect"/>
          </v:shapetype>
          <v:shape id="Tekstvak 3" o:spid="_x0000_s2051" type="#_x0000_t202" style="position:absolute;margin-left:51.3pt;margin-top:120.1pt;width:137.2pt;height:67.45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stroked="f" strokeweight=".5pt">
            <v:textbox>
              <w:txbxContent>
                <w:p w14:paraId="6B6BED7E" w14:textId="77777777" w:rsidR="00D1608C" w:rsidRDefault="00000000">
                  <w:pPr>
                    <w:rPr>
                      <w:rFonts w:ascii="Verdana" w:hAnsi="Verdana"/>
                      <w:color w:val="53579A"/>
                      <w:sz w:val="16"/>
                      <w:szCs w:val="16"/>
                      <w:lang w:val="en-GB"/>
                    </w:rPr>
                  </w:pPr>
                  <w:r w:rsidRPr="00044059">
                    <w:rPr>
                      <w:rFonts w:ascii="Verdana" w:hAnsi="Verdana"/>
                      <w:color w:val="53579A"/>
                      <w:sz w:val="16"/>
                      <w:szCs w:val="16"/>
                      <w:lang w:val="en-GB"/>
                    </w:rPr>
                    <w:t xml:space="preserve">Postbus </w:t>
                  </w:r>
                  <w:r w:rsidR="00EB4639">
                    <w:rPr>
                      <w:rFonts w:ascii="Verdana" w:hAnsi="Verdana"/>
                      <w:color w:val="53579A"/>
                      <w:sz w:val="16"/>
                      <w:szCs w:val="16"/>
                      <w:lang w:val="en-GB"/>
                    </w:rPr>
                    <w:t>242</w:t>
                  </w:r>
                </w:p>
                <w:p w14:paraId="2682FBBA" w14:textId="77777777" w:rsidR="00D1608C" w:rsidRDefault="00000000">
                  <w:pPr>
                    <w:rPr>
                      <w:rFonts w:ascii="Verdana" w:hAnsi="Verdana"/>
                      <w:color w:val="53579A"/>
                      <w:sz w:val="16"/>
                      <w:szCs w:val="16"/>
                      <w:lang w:val="en-GB"/>
                    </w:rPr>
                  </w:pPr>
                  <w:r>
                    <w:rPr>
                      <w:rFonts w:ascii="Verdana" w:hAnsi="Verdana"/>
                      <w:color w:val="53579A"/>
                      <w:sz w:val="16"/>
                      <w:szCs w:val="16"/>
                      <w:lang w:val="en-GB"/>
                    </w:rPr>
                    <w:t>2130 AE Hoofddorp</w:t>
                  </w:r>
                </w:p>
                <w:p w14:paraId="09FFD947" w14:textId="77777777" w:rsidR="00D1608C" w:rsidRDefault="00000000">
                  <w:pPr>
                    <w:rPr>
                      <w:rFonts w:ascii="Verdana" w:hAnsi="Verdana"/>
                      <w:color w:val="53579A"/>
                      <w:sz w:val="16"/>
                      <w:szCs w:val="16"/>
                      <w:lang w:val="en-GB"/>
                    </w:rPr>
                  </w:pPr>
                  <w:r w:rsidRPr="00044059">
                    <w:rPr>
                      <w:rFonts w:ascii="Verdana" w:hAnsi="Verdana"/>
                      <w:b/>
                      <w:color w:val="53579A"/>
                      <w:sz w:val="16"/>
                      <w:szCs w:val="16"/>
                      <w:lang w:val="en-GB"/>
                    </w:rPr>
                    <w:t>T</w:t>
                  </w:r>
                  <w:r w:rsidRPr="00044059">
                    <w:rPr>
                      <w:rFonts w:ascii="Verdana" w:hAnsi="Verdana"/>
                      <w:color w:val="53579A"/>
                      <w:sz w:val="16"/>
                      <w:szCs w:val="16"/>
                      <w:lang w:val="en-GB"/>
                    </w:rPr>
                    <w:t xml:space="preserve"> </w:t>
                  </w:r>
                  <w:r w:rsidR="00EB4639">
                    <w:rPr>
                      <w:rFonts w:ascii="Verdana" w:hAnsi="Verdana"/>
                      <w:color w:val="53579A"/>
                      <w:sz w:val="16"/>
                      <w:szCs w:val="16"/>
                      <w:lang w:val="en-GB"/>
                    </w:rPr>
                    <w:t xml:space="preserve">(088) </w:t>
                  </w:r>
                  <w:r w:rsidR="00BB14BC">
                    <w:rPr>
                      <w:rFonts w:ascii="Verdana" w:hAnsi="Verdana"/>
                      <w:color w:val="53579A"/>
                      <w:sz w:val="16"/>
                      <w:szCs w:val="16"/>
                      <w:lang w:val="en-GB"/>
                    </w:rPr>
                    <w:t>496</w:t>
                  </w:r>
                  <w:r w:rsidR="00EB4639">
                    <w:rPr>
                      <w:rFonts w:ascii="Verdana" w:hAnsi="Verdana"/>
                      <w:color w:val="53579A"/>
                      <w:sz w:val="16"/>
                      <w:szCs w:val="16"/>
                      <w:lang w:val="en-GB"/>
                    </w:rPr>
                    <w:t xml:space="preserve"> 04 21</w:t>
                  </w:r>
                </w:p>
                <w:p w14:paraId="373F2FF1" w14:textId="77777777" w:rsidR="00D1608C" w:rsidRDefault="00000000">
                  <w:pPr>
                    <w:rPr>
                      <w:rFonts w:ascii="Verdana" w:hAnsi="Verdana"/>
                      <w:color w:val="53579A"/>
                      <w:sz w:val="16"/>
                      <w:szCs w:val="16"/>
                      <w:lang w:val="en-GB"/>
                    </w:rPr>
                  </w:pPr>
                  <w:r w:rsidRPr="00044059">
                    <w:rPr>
                      <w:rFonts w:ascii="Verdana" w:hAnsi="Verdana"/>
                      <w:b/>
                      <w:color w:val="53579A"/>
                      <w:sz w:val="16"/>
                      <w:szCs w:val="16"/>
                      <w:lang w:val="en-GB"/>
                    </w:rPr>
                    <w:t>E</w:t>
                  </w:r>
                  <w:r w:rsidR="00617F27">
                    <w:rPr>
                      <w:rFonts w:ascii="Verdana" w:hAnsi="Verdana"/>
                      <w:color w:val="53579A"/>
                      <w:sz w:val="16"/>
                      <w:szCs w:val="16"/>
                      <w:lang w:val="en-GB"/>
                    </w:rPr>
                    <w:t xml:space="preserve"> info@c</w:t>
                  </w:r>
                  <w:r w:rsidRPr="00044059">
                    <w:rPr>
                      <w:rFonts w:ascii="Verdana" w:hAnsi="Verdana"/>
                      <w:color w:val="53579A"/>
                      <w:sz w:val="16"/>
                      <w:szCs w:val="16"/>
                      <w:lang w:val="en-GB"/>
                    </w:rPr>
                    <w:t>ea.nl</w:t>
                  </w:r>
                </w:p>
                <w:p w14:paraId="0E1EFE68" w14:textId="77777777" w:rsidR="00D1608C" w:rsidRDefault="00000000">
                  <w:pPr>
                    <w:rPr>
                      <w:rFonts w:ascii="Verdana" w:hAnsi="Verdana"/>
                      <w:color w:val="53579A"/>
                      <w:sz w:val="16"/>
                      <w:szCs w:val="16"/>
                      <w:lang w:val="en-GB"/>
                    </w:rPr>
                  </w:pPr>
                  <w:r w:rsidRPr="00044059">
                    <w:rPr>
                      <w:rFonts w:ascii="Verdana" w:hAnsi="Verdana"/>
                      <w:b/>
                      <w:color w:val="53579A"/>
                      <w:sz w:val="16"/>
                      <w:szCs w:val="16"/>
                      <w:lang w:val="en-GB"/>
                    </w:rPr>
                    <w:t>I</w:t>
                  </w:r>
                  <w:r w:rsidR="00617F27">
                    <w:rPr>
                      <w:rFonts w:ascii="Verdana" w:hAnsi="Verdana"/>
                      <w:color w:val="53579A"/>
                      <w:sz w:val="16"/>
                      <w:szCs w:val="16"/>
                      <w:lang w:val="en-GB"/>
                    </w:rPr>
                    <w:t xml:space="preserve"> www.cea</w:t>
                  </w:r>
                  <w:r w:rsidRPr="00044059">
                    <w:rPr>
                      <w:rFonts w:ascii="Verdana" w:hAnsi="Verdana"/>
                      <w:color w:val="53579A"/>
                      <w:sz w:val="16"/>
                      <w:szCs w:val="16"/>
                      <w:lang w:val="en-GB"/>
                    </w:rPr>
                    <w:t>.nl</w:t>
                  </w:r>
                </w:p>
              </w:txbxContent>
            </v:textbox>
            <w10:wrap anchorx="page" anchory="page"/>
          </v:shape>
        </w:pict>
      </w:r>
      <w:r>
        <w:rPr>
          <w:noProof/>
        </w:rPr>
        <w:pict w14:anchorId="10C22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2050" type="#_x0000_t75" style="position:absolute;margin-left:56.7pt;margin-top:28.35pt;width:283.5pt;height:71.25pt;z-index:1;visibility:visible;mso-wrap-style:square;mso-position-horizontal:absolute;mso-position-horizontal-relative:page;mso-position-vertical:absolute;mso-position-vertical-relative:page">
            <v:imagedata r:id="rId7" o:title=""/>
            <w10:wrap type="square" anchorx="page" anchory="page"/>
          </v:shape>
        </w:pict>
      </w:r>
    </w:p>
    <w:p w14:paraId="3B9F3A00" w14:textId="77777777" w:rsidR="00D1608C" w:rsidRDefault="00D1608C">
      <w:pPr>
        <w:pStyle w:val="Koptekst"/>
        <w:rPr>
          <w:rFonts w:ascii="Verdana" w:hAnsi="Verdana"/>
          <w:sz w:val="20"/>
          <w:szCs w:val="20"/>
        </w:rPr>
      </w:pPr>
    </w:p>
    <w:p w14:paraId="6680DFB3" w14:textId="77777777" w:rsidR="00D1608C" w:rsidRDefault="00D1608C">
      <w:pPr>
        <w:pStyle w:val="Koptekst"/>
        <w:rPr>
          <w:rFonts w:ascii="Verdana" w:hAnsi="Verdana"/>
          <w:sz w:val="20"/>
          <w:szCs w:val="20"/>
        </w:rPr>
      </w:pPr>
    </w:p>
    <w:p w14:paraId="68EC3729" w14:textId="77777777" w:rsidR="00D1608C" w:rsidRDefault="00D1608C">
      <w:pPr>
        <w:pStyle w:val="Koptekst"/>
        <w:rPr>
          <w:rFonts w:ascii="Verdana" w:hAnsi="Verdana"/>
          <w:sz w:val="20"/>
          <w:szCs w:val="20"/>
        </w:rPr>
      </w:pPr>
    </w:p>
    <w:p w14:paraId="490D1CCD" w14:textId="77777777" w:rsidR="00D1608C" w:rsidRDefault="00D1608C">
      <w:pPr>
        <w:pStyle w:val="Koptekst"/>
        <w:rPr>
          <w:rFonts w:ascii="Verdana" w:hAnsi="Verdana"/>
          <w:sz w:val="20"/>
          <w:szCs w:val="20"/>
        </w:rPr>
      </w:pPr>
    </w:p>
    <w:tbl>
      <w:tblPr>
        <w:tblW w:w="9463" w:type="dxa"/>
        <w:tblInd w:w="-10" w:type="dxa"/>
        <w:tblLayout w:type="fixed"/>
        <w:tblCellMar>
          <w:left w:w="70" w:type="dxa"/>
          <w:right w:w="70" w:type="dxa"/>
        </w:tblCellMar>
        <w:tblLook w:val="0000" w:firstRow="0" w:lastRow="0" w:firstColumn="0" w:lastColumn="0" w:noHBand="0" w:noVBand="0"/>
      </w:tblPr>
      <w:tblGrid>
        <w:gridCol w:w="10"/>
        <w:gridCol w:w="1137"/>
        <w:gridCol w:w="1950"/>
        <w:gridCol w:w="1245"/>
        <w:gridCol w:w="2402"/>
        <w:gridCol w:w="927"/>
        <w:gridCol w:w="1792"/>
      </w:tblGrid>
      <w:tr w:rsidR="00D1608C" w14:paraId="0BB9CDD8" w14:textId="77777777">
        <w:trPr>
          <w:gridBefore w:val="1"/>
          <w:wBefore w:w="10" w:type="dxa"/>
          <w:trHeight w:val="222"/>
        </w:trPr>
        <w:tc>
          <w:tcPr>
            <w:tcW w:w="1137" w:type="dxa"/>
          </w:tcPr>
          <w:p w14:paraId="1716B672" w14:textId="77777777" w:rsidR="00D1608C" w:rsidRPr="009D0046" w:rsidRDefault="00000000">
            <w:pPr>
              <w:rPr>
                <w:rFonts w:ascii="Verdana" w:hAnsi="Verdana"/>
                <w:sz w:val="16"/>
              </w:rPr>
            </w:pPr>
            <w:r w:rsidRPr="009D0046">
              <w:rPr>
                <w:rFonts w:ascii="Verdana" w:hAnsi="Verdana"/>
                <w:sz w:val="16"/>
              </w:rPr>
              <w:t>Datum</w:t>
            </w:r>
          </w:p>
        </w:tc>
        <w:tc>
          <w:tcPr>
            <w:tcW w:w="1950" w:type="dxa"/>
            <w:tcBorders>
              <w:left w:val="nil"/>
              <w:right w:val="single" w:sz="2" w:space="0" w:color="auto"/>
            </w:tcBorders>
          </w:tcPr>
          <w:p w14:paraId="5D620250" w14:textId="77777777" w:rsidR="00D1608C" w:rsidRPr="009D0046" w:rsidRDefault="00000000">
            <w:pPr>
              <w:rPr>
                <w:rFonts w:ascii="Verdana" w:hAnsi="Verdana"/>
                <w:sz w:val="16"/>
              </w:rPr>
            </w:pPr>
            <w:r w:rsidRPr="009D0046">
              <w:rPr>
                <w:rFonts w:ascii="Verdana" w:hAnsi="Verdana"/>
                <w:sz w:val="16"/>
              </w:rPr>
              <w:t xml:space="preserve">: 12 december 2024 </w:t>
            </w:r>
          </w:p>
        </w:tc>
        <w:tc>
          <w:tcPr>
            <w:tcW w:w="1245" w:type="dxa"/>
            <w:tcBorders>
              <w:left w:val="nil"/>
            </w:tcBorders>
          </w:tcPr>
          <w:p w14:paraId="13FF9B2B" w14:textId="77777777" w:rsidR="00D1608C" w:rsidRDefault="00000000">
            <w:pPr>
              <w:rPr>
                <w:rFonts w:ascii="Verdana" w:hAnsi="Verdana"/>
                <w:sz w:val="16"/>
              </w:rPr>
            </w:pPr>
            <w:r w:rsidRPr="009D0EA4">
              <w:rPr>
                <w:rFonts w:ascii="Verdana" w:hAnsi="Verdana"/>
                <w:sz w:val="16"/>
              </w:rPr>
              <w:t>Referentie</w:t>
            </w:r>
          </w:p>
        </w:tc>
        <w:tc>
          <w:tcPr>
            <w:tcW w:w="2402" w:type="dxa"/>
            <w:tcBorders>
              <w:left w:val="nil"/>
              <w:right w:val="single" w:sz="2" w:space="0" w:color="auto"/>
            </w:tcBorders>
          </w:tcPr>
          <w:p w14:paraId="4FF08DDF" w14:textId="77777777" w:rsidR="00D1608C" w:rsidRDefault="00000000">
            <w:pPr>
              <w:rPr>
                <w:rFonts w:ascii="Verdana" w:hAnsi="Verdana"/>
                <w:sz w:val="16"/>
              </w:rPr>
            </w:pPr>
            <w:r w:rsidRPr="009D0EA4">
              <w:rPr>
                <w:rFonts w:ascii="Verdana" w:hAnsi="Verdana"/>
                <w:sz w:val="16"/>
              </w:rPr>
              <w:t xml:space="preserve">: </w:t>
            </w:r>
            <w:r>
              <w:rPr>
                <w:rFonts w:ascii="Verdana" w:hAnsi="Verdana"/>
                <w:sz w:val="16"/>
              </w:rPr>
              <w:t xml:space="preserve">24/MCEA/01715 </w:t>
            </w:r>
          </w:p>
        </w:tc>
        <w:tc>
          <w:tcPr>
            <w:tcW w:w="927" w:type="dxa"/>
            <w:tcBorders>
              <w:left w:val="nil"/>
            </w:tcBorders>
          </w:tcPr>
          <w:p w14:paraId="5A7F8844" w14:textId="77777777" w:rsidR="00D1608C" w:rsidRDefault="00000000">
            <w:pPr>
              <w:rPr>
                <w:rFonts w:ascii="Verdana" w:hAnsi="Verdana"/>
                <w:sz w:val="16"/>
              </w:rPr>
            </w:pPr>
            <w:r w:rsidRPr="009D0EA4">
              <w:rPr>
                <w:rFonts w:ascii="Verdana" w:hAnsi="Verdana"/>
                <w:sz w:val="16"/>
              </w:rPr>
              <w:t>Telefoon</w:t>
            </w:r>
          </w:p>
        </w:tc>
        <w:tc>
          <w:tcPr>
            <w:tcW w:w="1792" w:type="dxa"/>
            <w:tcBorders>
              <w:left w:val="nil"/>
            </w:tcBorders>
          </w:tcPr>
          <w:p w14:paraId="699B73E3" w14:textId="77777777" w:rsidR="00D1608C" w:rsidRDefault="00000000">
            <w:pPr>
              <w:rPr>
                <w:rFonts w:ascii="Verdana" w:hAnsi="Verdana"/>
                <w:sz w:val="16"/>
              </w:rPr>
            </w:pPr>
            <w:r w:rsidRPr="009D0EA4">
              <w:rPr>
                <w:rFonts w:ascii="Verdana" w:hAnsi="Verdana"/>
                <w:sz w:val="16"/>
              </w:rPr>
              <w:t>: (0</w:t>
            </w:r>
            <w:r w:rsidR="00A06B88">
              <w:rPr>
                <w:rFonts w:ascii="Verdana" w:hAnsi="Verdana"/>
                <w:sz w:val="16"/>
              </w:rPr>
              <w:t>88</w:t>
            </w:r>
            <w:r w:rsidRPr="009D0EA4">
              <w:rPr>
                <w:rFonts w:ascii="Verdana" w:hAnsi="Verdana"/>
                <w:sz w:val="16"/>
              </w:rPr>
              <w:t xml:space="preserve">) </w:t>
            </w:r>
            <w:r w:rsidR="00A06B88">
              <w:rPr>
                <w:rFonts w:ascii="Verdana" w:hAnsi="Verdana"/>
                <w:sz w:val="16"/>
              </w:rPr>
              <w:t>496</w:t>
            </w:r>
            <w:r w:rsidRPr="009D0EA4">
              <w:rPr>
                <w:rFonts w:ascii="Verdana" w:hAnsi="Verdana"/>
                <w:sz w:val="16"/>
              </w:rPr>
              <w:t xml:space="preserve"> 04 21</w:t>
            </w:r>
          </w:p>
        </w:tc>
      </w:tr>
      <w:tr w:rsidR="00D1608C" w14:paraId="5E22A708" w14:textId="77777777">
        <w:trPr>
          <w:gridBefore w:val="1"/>
          <w:wBefore w:w="10" w:type="dxa"/>
          <w:trHeight w:val="320"/>
        </w:trPr>
        <w:tc>
          <w:tcPr>
            <w:tcW w:w="1137" w:type="dxa"/>
          </w:tcPr>
          <w:p w14:paraId="721A8D0A" w14:textId="77777777" w:rsidR="00D1608C" w:rsidRDefault="00000000">
            <w:pPr>
              <w:rPr>
                <w:rFonts w:ascii="Verdana" w:hAnsi="Verdana"/>
                <w:sz w:val="16"/>
              </w:rPr>
            </w:pPr>
            <w:r>
              <w:rPr>
                <w:rFonts w:ascii="Verdana" w:hAnsi="Verdana"/>
                <w:sz w:val="16"/>
              </w:rPr>
              <w:t>Bijlage(n)</w:t>
            </w:r>
          </w:p>
        </w:tc>
        <w:tc>
          <w:tcPr>
            <w:tcW w:w="1950" w:type="dxa"/>
            <w:tcBorders>
              <w:left w:val="nil"/>
              <w:right w:val="single" w:sz="2" w:space="0" w:color="auto"/>
            </w:tcBorders>
          </w:tcPr>
          <w:p w14:paraId="7FA1B3F6" w14:textId="77777777" w:rsidR="00D1608C" w:rsidRDefault="00000000">
            <w:pPr>
              <w:rPr>
                <w:rFonts w:ascii="Verdana" w:hAnsi="Verdana"/>
                <w:sz w:val="16"/>
              </w:rPr>
            </w:pPr>
            <w:r>
              <w:rPr>
                <w:rFonts w:ascii="Verdana" w:hAnsi="Verdana"/>
                <w:sz w:val="16"/>
              </w:rPr>
              <w:t>:</w:t>
            </w:r>
          </w:p>
        </w:tc>
        <w:tc>
          <w:tcPr>
            <w:tcW w:w="1245" w:type="dxa"/>
            <w:tcBorders>
              <w:left w:val="nil"/>
            </w:tcBorders>
          </w:tcPr>
          <w:p w14:paraId="7981E3F8" w14:textId="77777777" w:rsidR="00D1608C" w:rsidRDefault="00000000">
            <w:pPr>
              <w:rPr>
                <w:rFonts w:ascii="Verdana" w:hAnsi="Verdana"/>
                <w:sz w:val="16"/>
              </w:rPr>
            </w:pPr>
            <w:r w:rsidRPr="009D0EA4">
              <w:rPr>
                <w:rFonts w:ascii="Verdana" w:hAnsi="Verdana"/>
                <w:sz w:val="16"/>
              </w:rPr>
              <w:t>Behandelaar</w:t>
            </w:r>
          </w:p>
        </w:tc>
        <w:tc>
          <w:tcPr>
            <w:tcW w:w="2402" w:type="dxa"/>
            <w:tcBorders>
              <w:left w:val="nil"/>
              <w:right w:val="single" w:sz="2" w:space="0" w:color="auto"/>
            </w:tcBorders>
          </w:tcPr>
          <w:p w14:paraId="071387D3" w14:textId="2289756E" w:rsidR="00D1608C" w:rsidRDefault="00000000">
            <w:pPr>
              <w:rPr>
                <w:rFonts w:ascii="Verdana" w:hAnsi="Verdana"/>
                <w:sz w:val="16"/>
              </w:rPr>
            </w:pPr>
            <w:r w:rsidRPr="009D0EA4">
              <w:rPr>
                <w:rFonts w:ascii="Verdana" w:hAnsi="Verdana"/>
                <w:sz w:val="16"/>
              </w:rPr>
              <w:t xml:space="preserve">: </w:t>
            </w:r>
            <w:r w:rsidR="00772015">
              <w:rPr>
                <w:rFonts w:ascii="Verdana" w:hAnsi="Verdana"/>
                <w:sz w:val="16"/>
              </w:rPr>
              <w:t>Coen Bongers</w:t>
            </w:r>
            <w:r>
              <w:rPr>
                <w:rFonts w:ascii="Verdana" w:hAnsi="Verdana"/>
                <w:sz w:val="16"/>
              </w:rPr>
              <w:t xml:space="preserve"> </w:t>
            </w:r>
          </w:p>
        </w:tc>
        <w:tc>
          <w:tcPr>
            <w:tcW w:w="927" w:type="dxa"/>
            <w:tcBorders>
              <w:left w:val="nil"/>
            </w:tcBorders>
          </w:tcPr>
          <w:p w14:paraId="134E5E54" w14:textId="77777777" w:rsidR="00D1608C" w:rsidRDefault="00000000">
            <w:pPr>
              <w:rPr>
                <w:rFonts w:ascii="Verdana" w:hAnsi="Verdana"/>
                <w:sz w:val="16"/>
              </w:rPr>
            </w:pPr>
            <w:r w:rsidRPr="009D0EA4">
              <w:rPr>
                <w:rFonts w:ascii="Verdana" w:hAnsi="Verdana"/>
                <w:sz w:val="16"/>
              </w:rPr>
              <w:t>E-mail</w:t>
            </w:r>
          </w:p>
        </w:tc>
        <w:tc>
          <w:tcPr>
            <w:tcW w:w="1792" w:type="dxa"/>
            <w:tcBorders>
              <w:left w:val="nil"/>
            </w:tcBorders>
          </w:tcPr>
          <w:p w14:paraId="40858A97" w14:textId="77777777" w:rsidR="00D1608C" w:rsidRDefault="00000000">
            <w:pPr>
              <w:rPr>
                <w:rFonts w:ascii="Verdana" w:hAnsi="Verdana"/>
                <w:sz w:val="16"/>
              </w:rPr>
            </w:pPr>
            <w:r w:rsidRPr="009D0EA4">
              <w:rPr>
                <w:rFonts w:ascii="Verdana" w:hAnsi="Verdana"/>
                <w:sz w:val="16"/>
              </w:rPr>
              <w:t xml:space="preserve">: </w:t>
            </w:r>
            <w:r w:rsidR="00617F27">
              <w:rPr>
                <w:rFonts w:ascii="Verdana" w:hAnsi="Verdana"/>
                <w:sz w:val="16"/>
              </w:rPr>
              <w:t>info@c</w:t>
            </w:r>
            <w:r w:rsidRPr="009D0EA4">
              <w:rPr>
                <w:rFonts w:ascii="Verdana" w:hAnsi="Verdana"/>
                <w:sz w:val="16"/>
              </w:rPr>
              <w:t>ea.nl</w:t>
            </w:r>
          </w:p>
        </w:tc>
      </w:tr>
      <w:tr w:rsidR="00D1608C" w14:paraId="7D1E9721" w14:textId="77777777">
        <w:tblPrEx>
          <w:tblCellMar>
            <w:left w:w="80" w:type="dxa"/>
            <w:right w:w="80" w:type="dxa"/>
          </w:tblCellMar>
        </w:tblPrEx>
        <w:trPr>
          <w:cantSplit/>
          <w:trHeight w:val="361"/>
        </w:trPr>
        <w:tc>
          <w:tcPr>
            <w:tcW w:w="1147" w:type="dxa"/>
            <w:gridSpan w:val="2"/>
          </w:tcPr>
          <w:p w14:paraId="726ED87C" w14:textId="77777777" w:rsidR="00D1608C" w:rsidRDefault="00000000">
            <w:pPr>
              <w:rPr>
                <w:rFonts w:ascii="Verdana" w:hAnsi="Verdana"/>
                <w:sz w:val="16"/>
              </w:rPr>
            </w:pPr>
            <w:r w:rsidRPr="009D0EA4">
              <w:rPr>
                <w:rFonts w:ascii="Verdana" w:hAnsi="Verdana"/>
                <w:sz w:val="16"/>
              </w:rPr>
              <w:t>Onderwerp</w:t>
            </w:r>
          </w:p>
        </w:tc>
        <w:tc>
          <w:tcPr>
            <w:tcW w:w="8316" w:type="dxa"/>
            <w:gridSpan w:val="5"/>
          </w:tcPr>
          <w:p w14:paraId="2174138C" w14:textId="2095C06A" w:rsidR="00D1608C" w:rsidRDefault="00000000">
            <w:pPr>
              <w:keepNext/>
              <w:outlineLvl w:val="1"/>
              <w:rPr>
                <w:rFonts w:ascii="Verdana" w:hAnsi="Verdana" w:cs="Arial"/>
                <w:sz w:val="16"/>
                <w:szCs w:val="28"/>
              </w:rPr>
            </w:pPr>
            <w:r w:rsidRPr="009D0EA4">
              <w:rPr>
                <w:rFonts w:ascii="Verdana" w:hAnsi="Verdana" w:cs="Arial"/>
                <w:sz w:val="16"/>
                <w:szCs w:val="28"/>
              </w:rPr>
              <w:t xml:space="preserve">: </w:t>
            </w:r>
            <w:r w:rsidR="009D0046">
              <w:rPr>
                <w:rFonts w:ascii="Verdana" w:hAnsi="Verdana" w:cs="Arial"/>
                <w:b/>
                <w:sz w:val="16"/>
                <w:szCs w:val="28"/>
              </w:rPr>
              <w:t>CEA</w:t>
            </w:r>
            <w:r w:rsidR="00F0350F">
              <w:rPr>
                <w:rFonts w:ascii="Verdana" w:hAnsi="Verdana" w:cs="Arial"/>
                <w:b/>
                <w:sz w:val="16"/>
                <w:szCs w:val="28"/>
              </w:rPr>
              <w:t xml:space="preserve"> </w:t>
            </w:r>
            <w:r w:rsidR="009D0046">
              <w:rPr>
                <w:rFonts w:ascii="Verdana" w:hAnsi="Verdana" w:cs="Arial"/>
                <w:b/>
                <w:sz w:val="16"/>
                <w:szCs w:val="28"/>
              </w:rPr>
              <w:t>c</w:t>
            </w:r>
            <w:r>
              <w:rPr>
                <w:rFonts w:ascii="Verdana" w:hAnsi="Verdana" w:cs="Arial"/>
                <w:b/>
                <w:sz w:val="16"/>
                <w:szCs w:val="28"/>
              </w:rPr>
              <w:t>onsultatie</w:t>
            </w:r>
            <w:r w:rsidR="00F0350F">
              <w:rPr>
                <w:rFonts w:ascii="Verdana" w:hAnsi="Verdana" w:cs="Arial"/>
                <w:b/>
                <w:sz w:val="16"/>
                <w:szCs w:val="28"/>
              </w:rPr>
              <w:t>formulier uitgangspunten raamwerk</w:t>
            </w:r>
            <w:r>
              <w:rPr>
                <w:rFonts w:ascii="Verdana" w:hAnsi="Verdana" w:cs="Arial"/>
                <w:b/>
                <w:sz w:val="16"/>
                <w:szCs w:val="28"/>
              </w:rPr>
              <w:t xml:space="preserve"> </w:t>
            </w:r>
            <w:r w:rsidR="009D0046">
              <w:rPr>
                <w:rFonts w:ascii="Verdana" w:hAnsi="Verdana" w:cs="Arial"/>
                <w:b/>
                <w:sz w:val="16"/>
                <w:szCs w:val="28"/>
              </w:rPr>
              <w:t>december 2024</w:t>
            </w:r>
          </w:p>
        </w:tc>
      </w:tr>
    </w:tbl>
    <w:p w14:paraId="1998D2D0" w14:textId="77777777" w:rsidR="00D1608C" w:rsidRDefault="00D1608C">
      <w:pPr>
        <w:pStyle w:val="Koptekst"/>
        <w:rPr>
          <w:rFonts w:ascii="Verdana" w:hAnsi="Verdana"/>
          <w:sz w:val="20"/>
          <w:szCs w:val="20"/>
        </w:rPr>
      </w:pPr>
    </w:p>
    <w:p w14:paraId="16DC38ED" w14:textId="77777777" w:rsidR="00D1608C" w:rsidRDefault="00D1608C">
      <w:pPr>
        <w:pStyle w:val="Koptekst"/>
        <w:rPr>
          <w:rFonts w:ascii="Verdana" w:hAnsi="Verdana"/>
          <w:sz w:val="20"/>
          <w:szCs w:val="20"/>
        </w:rPr>
      </w:pPr>
    </w:p>
    <w:p w14:paraId="7A5885FA" w14:textId="77777777" w:rsidR="00F0350F" w:rsidRPr="00F0350F" w:rsidRDefault="00F0350F" w:rsidP="00F0350F">
      <w:pPr>
        <w:rPr>
          <w:rFonts w:ascii="Verdana" w:eastAsia="Calibri" w:hAnsi="Verdana"/>
          <w:b/>
          <w:bCs/>
          <w:color w:val="007287"/>
          <w:sz w:val="22"/>
          <w:szCs w:val="22"/>
          <w:lang w:eastAsia="en-US"/>
        </w:rPr>
      </w:pPr>
      <w:r w:rsidRPr="00F0350F">
        <w:rPr>
          <w:rFonts w:ascii="Verdana" w:eastAsia="Calibri" w:hAnsi="Verdana"/>
          <w:b/>
          <w:bCs/>
          <w:color w:val="007287"/>
          <w:sz w:val="22"/>
          <w:szCs w:val="22"/>
          <w:lang w:eastAsia="en-US"/>
        </w:rPr>
        <w:t>In het kort</w:t>
      </w:r>
    </w:p>
    <w:p w14:paraId="3118C5C7"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CEA herziet momenteel de eindtermen van de accountantsopleiding (zie onze website </w:t>
      </w:r>
      <w:hyperlink r:id="rId8" w:history="1">
        <w:r w:rsidRPr="00F0350F">
          <w:rPr>
            <w:rFonts w:ascii="Verdana" w:eastAsia="Calibri" w:hAnsi="Verdana"/>
            <w:color w:val="007287"/>
            <w:sz w:val="22"/>
            <w:szCs w:val="22"/>
            <w:u w:val="single"/>
            <w:lang w:eastAsia="en-US"/>
          </w:rPr>
          <w:t>voor meer informatie</w:t>
        </w:r>
      </w:hyperlink>
      <w:r w:rsidRPr="00F0350F">
        <w:rPr>
          <w:rFonts w:ascii="Verdana" w:eastAsia="Calibri" w:hAnsi="Verdana"/>
          <w:color w:val="07080F"/>
          <w:sz w:val="22"/>
          <w:szCs w:val="22"/>
          <w:lang w:eastAsia="en-US"/>
        </w:rPr>
        <w:t>). In de eerste fase van de herziening worden de uitgangspunten van de nieuwe eindtermen bepaald, het zogenaamde raamwerk. In de tweede fase worden de eindtermen op basis van het herziene raamwerk daadwerkelijk geschreven.</w:t>
      </w:r>
    </w:p>
    <w:p w14:paraId="1E6823CF" w14:textId="77777777" w:rsidR="00F0350F" w:rsidRPr="00F0350F" w:rsidRDefault="00F0350F" w:rsidP="00F0350F">
      <w:pPr>
        <w:rPr>
          <w:rFonts w:ascii="Verdana" w:eastAsia="Calibri" w:hAnsi="Verdana"/>
          <w:color w:val="07080F"/>
          <w:sz w:val="22"/>
          <w:szCs w:val="22"/>
          <w:lang w:eastAsia="en-US"/>
        </w:rPr>
      </w:pPr>
    </w:p>
    <w:p w14:paraId="1C327EBD"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Deze openbare consultatie volgt tegen het einde van de eerste fase om te toetsen hoe stakeholders kijken naar uitgangspunten van het raamwerk en/of verschillende mogelijkheden daarin. Een ieder die zich geroepen voelt om een reactie uit te brengen op de consultatie, is hiertoe welkom.</w:t>
      </w:r>
    </w:p>
    <w:p w14:paraId="5834D786" w14:textId="77777777" w:rsidR="00F0350F" w:rsidRPr="00F0350F" w:rsidRDefault="00F0350F" w:rsidP="00F0350F">
      <w:pPr>
        <w:rPr>
          <w:rFonts w:ascii="Verdana" w:eastAsia="Calibri" w:hAnsi="Verdana"/>
          <w:color w:val="07080F"/>
          <w:sz w:val="22"/>
          <w:szCs w:val="22"/>
          <w:lang w:eastAsia="en-US"/>
        </w:rPr>
      </w:pPr>
    </w:p>
    <w:p w14:paraId="7E3D18BA"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07287"/>
          <w:sz w:val="22"/>
          <w:szCs w:val="22"/>
          <w:lang w:eastAsia="en-US"/>
        </w:rPr>
        <w:t>Consultatietermijn</w:t>
      </w:r>
      <w:r w:rsidRPr="00F0350F">
        <w:rPr>
          <w:rFonts w:ascii="Verdana" w:eastAsia="Calibri" w:hAnsi="Verdana"/>
          <w:b/>
          <w:bCs/>
          <w:color w:val="07080F"/>
          <w:sz w:val="22"/>
          <w:szCs w:val="22"/>
          <w:lang w:eastAsia="en-US"/>
        </w:rPr>
        <w:t xml:space="preserve"> </w:t>
      </w:r>
    </w:p>
    <w:p w14:paraId="08EA8ABD" w14:textId="1D3C17C5"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De consultatieperiode is negen weken en loopt van donderdag 12 december 2024 tot en met vrijdag 14 februari 2025. De laatste dag voor het indienen van een consultatiereactie is vrijdag 14 februari aanstaande. </w:t>
      </w:r>
    </w:p>
    <w:p w14:paraId="28D92F2E" w14:textId="77777777" w:rsidR="00F0350F" w:rsidRPr="00F0350F" w:rsidRDefault="00F0350F" w:rsidP="00F0350F">
      <w:pPr>
        <w:rPr>
          <w:rFonts w:ascii="Verdana" w:eastAsia="Calibri" w:hAnsi="Verdana"/>
          <w:color w:val="07080F"/>
          <w:sz w:val="22"/>
          <w:szCs w:val="22"/>
          <w:lang w:eastAsia="en-US"/>
        </w:rPr>
      </w:pPr>
    </w:p>
    <w:p w14:paraId="2EF3CC3B" w14:textId="77777777" w:rsidR="00F0350F" w:rsidRPr="00F0350F" w:rsidRDefault="00F0350F" w:rsidP="00F0350F">
      <w:pPr>
        <w:rPr>
          <w:rFonts w:ascii="Verdana" w:eastAsia="Calibri" w:hAnsi="Verdana"/>
          <w:b/>
          <w:bCs/>
          <w:color w:val="007287"/>
          <w:sz w:val="22"/>
          <w:szCs w:val="22"/>
          <w:lang w:eastAsia="en-US"/>
        </w:rPr>
      </w:pPr>
      <w:r w:rsidRPr="00F0350F">
        <w:rPr>
          <w:rFonts w:ascii="Verdana" w:eastAsia="Calibri" w:hAnsi="Verdana"/>
          <w:b/>
          <w:bCs/>
          <w:color w:val="007287"/>
          <w:sz w:val="22"/>
          <w:szCs w:val="22"/>
          <w:lang w:eastAsia="en-US"/>
        </w:rPr>
        <w:t>Consultatiedocumentatie</w:t>
      </w:r>
    </w:p>
    <w:p w14:paraId="59EEC913"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De consultatiedocumentatie bestaat uit het consultatieformulier en het consultatiedocument.</w:t>
      </w:r>
    </w:p>
    <w:p w14:paraId="38A4CF58" w14:textId="77777777" w:rsidR="00F0350F" w:rsidRPr="00F0350F" w:rsidRDefault="00F0350F" w:rsidP="00F0350F">
      <w:pPr>
        <w:rPr>
          <w:rFonts w:ascii="Verdana" w:eastAsia="Calibri" w:hAnsi="Verdana"/>
          <w:color w:val="07080F"/>
          <w:sz w:val="22"/>
          <w:szCs w:val="22"/>
          <w:lang w:eastAsia="en-US"/>
        </w:rPr>
      </w:pPr>
    </w:p>
    <w:p w14:paraId="25B33CF6" w14:textId="77777777" w:rsidR="00F0350F" w:rsidRPr="00F0350F" w:rsidRDefault="00F0350F" w:rsidP="00F0350F">
      <w:pPr>
        <w:rPr>
          <w:rFonts w:ascii="Verdana" w:eastAsia="Calibri" w:hAnsi="Verdana"/>
          <w:b/>
          <w:bCs/>
          <w:color w:val="007287"/>
          <w:sz w:val="22"/>
          <w:szCs w:val="22"/>
          <w:lang w:eastAsia="en-US"/>
        </w:rPr>
      </w:pPr>
      <w:r w:rsidRPr="00F0350F">
        <w:rPr>
          <w:rFonts w:ascii="Verdana" w:eastAsia="Calibri" w:hAnsi="Verdana"/>
          <w:b/>
          <w:bCs/>
          <w:color w:val="007287"/>
          <w:sz w:val="22"/>
          <w:szCs w:val="22"/>
          <w:lang w:eastAsia="en-US"/>
        </w:rPr>
        <w:t>Wijze indienen reactie en publicatie van reacties</w:t>
      </w:r>
    </w:p>
    <w:p w14:paraId="6836629C"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Consultatiereacties kunnen aan de hand van het ingevulde consultatieformulier hieronder per e-mail worden ingediend via </w:t>
      </w:r>
      <w:hyperlink r:id="rId9" w:history="1">
        <w:r w:rsidRPr="00F0350F">
          <w:rPr>
            <w:rFonts w:ascii="Verdana" w:eastAsia="Calibri" w:hAnsi="Verdana"/>
            <w:color w:val="007287"/>
            <w:sz w:val="22"/>
            <w:szCs w:val="22"/>
            <w:u w:val="single"/>
            <w:lang w:eastAsia="en-US"/>
          </w:rPr>
          <w:t>info@cea.nl</w:t>
        </w:r>
      </w:hyperlink>
      <w:r w:rsidRPr="00F0350F">
        <w:rPr>
          <w:rFonts w:ascii="Verdana" w:eastAsia="Calibri" w:hAnsi="Verdana"/>
          <w:color w:val="07080F"/>
          <w:sz w:val="22"/>
          <w:szCs w:val="22"/>
          <w:lang w:eastAsia="en-US"/>
        </w:rPr>
        <w:t xml:space="preserve">. </w:t>
      </w:r>
    </w:p>
    <w:p w14:paraId="0971F230" w14:textId="77777777" w:rsidR="00F0350F" w:rsidRPr="00F0350F" w:rsidRDefault="00F0350F" w:rsidP="00F0350F">
      <w:pPr>
        <w:rPr>
          <w:rFonts w:ascii="Verdana" w:eastAsia="Calibri" w:hAnsi="Verdana"/>
          <w:color w:val="07080F"/>
          <w:sz w:val="22"/>
          <w:szCs w:val="22"/>
          <w:lang w:eastAsia="en-US"/>
        </w:rPr>
      </w:pPr>
    </w:p>
    <w:p w14:paraId="7364C40C" w14:textId="360047C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CEA vindt transparantie rond de herziening van de eindtermen belangrijk en publiceert in beginsel alle ontvangen consultatiereacties op haar website via </w:t>
      </w:r>
      <w:hyperlink r:id="rId10" w:history="1">
        <w:r w:rsidR="00CF1234" w:rsidRPr="00CF1234">
          <w:rPr>
            <w:rStyle w:val="Hyperlink"/>
            <w:rFonts w:ascii="Verdana" w:eastAsia="Calibri" w:hAnsi="Verdana"/>
            <w:sz w:val="22"/>
            <w:szCs w:val="22"/>
            <w:lang w:eastAsia="en-US"/>
          </w:rPr>
          <w:t>deze webpagina</w:t>
        </w:r>
      </w:hyperlink>
      <w:r w:rsidRPr="00CF1234">
        <w:rPr>
          <w:rFonts w:ascii="Verdana" w:eastAsia="Calibri" w:hAnsi="Verdana"/>
          <w:color w:val="07080F"/>
          <w:sz w:val="22"/>
          <w:szCs w:val="22"/>
          <w:lang w:eastAsia="en-US"/>
        </w:rPr>
        <w:t>.</w:t>
      </w:r>
      <w:r w:rsidRPr="00F0350F">
        <w:rPr>
          <w:rFonts w:ascii="Verdana" w:eastAsia="Calibri" w:hAnsi="Verdana"/>
          <w:color w:val="07080F"/>
          <w:sz w:val="22"/>
          <w:szCs w:val="22"/>
          <w:lang w:eastAsia="en-US"/>
        </w:rPr>
        <w:t xml:space="preserve"> Met het insturen van uw consultatiereactie, geeft u CEA toestemming voor het plaatsen van uw consultatiereactie op de website onder vermelding van uw naam. Anonieme reacties neemt CEA niet in behandeling.  </w:t>
      </w:r>
    </w:p>
    <w:p w14:paraId="7BC1EB6E" w14:textId="77777777" w:rsidR="00F0350F" w:rsidRPr="00F0350F" w:rsidRDefault="00F0350F" w:rsidP="00F0350F">
      <w:pPr>
        <w:rPr>
          <w:rFonts w:ascii="Verdana" w:eastAsia="Calibri" w:hAnsi="Verdana"/>
          <w:color w:val="07080F"/>
          <w:sz w:val="22"/>
          <w:szCs w:val="22"/>
          <w:lang w:eastAsia="en-US"/>
        </w:rPr>
      </w:pPr>
    </w:p>
    <w:p w14:paraId="5971CA87"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CEA behoudt zich het recht voor om reacties niet te publiceren indien deze in strijd zijn met de wet, dan wel overschrijden wat in het algemeen maatschappelijk verkeer wordt ervaren als betamelijke omgangsvormen en gedragingen (zoals in het geval van smaad, belediging en grof taalgebruik). </w:t>
      </w:r>
    </w:p>
    <w:p w14:paraId="7D7388B6" w14:textId="77777777" w:rsidR="00F0350F" w:rsidRPr="00F0350F" w:rsidRDefault="00F0350F" w:rsidP="00F0350F">
      <w:pPr>
        <w:rPr>
          <w:rFonts w:ascii="Verdana" w:eastAsia="Calibri" w:hAnsi="Verdana"/>
          <w:color w:val="07080F"/>
          <w:sz w:val="22"/>
          <w:szCs w:val="22"/>
          <w:lang w:eastAsia="en-US"/>
        </w:rPr>
      </w:pPr>
    </w:p>
    <w:p w14:paraId="5450AEFE" w14:textId="77777777" w:rsidR="00F0350F" w:rsidRPr="00F0350F" w:rsidRDefault="00F0350F" w:rsidP="00F0350F">
      <w:pPr>
        <w:rPr>
          <w:rFonts w:ascii="Verdana" w:eastAsia="Calibri" w:hAnsi="Verdana"/>
          <w:b/>
          <w:bCs/>
          <w:color w:val="007287"/>
          <w:sz w:val="22"/>
          <w:szCs w:val="22"/>
          <w:lang w:eastAsia="en-US"/>
        </w:rPr>
      </w:pPr>
      <w:r w:rsidRPr="00F0350F">
        <w:rPr>
          <w:rFonts w:ascii="Verdana" w:eastAsia="Calibri" w:hAnsi="Verdana"/>
          <w:b/>
          <w:bCs/>
          <w:color w:val="007287"/>
          <w:sz w:val="22"/>
          <w:szCs w:val="22"/>
          <w:lang w:eastAsia="en-US"/>
        </w:rPr>
        <w:lastRenderedPageBreak/>
        <w:t>Na de consultatie</w:t>
      </w:r>
    </w:p>
    <w:p w14:paraId="3656304C" w14:textId="45395A84"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Na sluiting van de consultatietermijn wordt een analyse gemaakt van de ontvangen reacties. De ontvangen reacties weegt CEA mee in haar uiteindelijke besluit voor het raamwerk voor de herziene eindtermen. </w:t>
      </w:r>
      <w:r w:rsidR="006B3D15">
        <w:rPr>
          <w:rFonts w:ascii="Verdana" w:eastAsia="Calibri" w:hAnsi="Verdana"/>
          <w:color w:val="07080F"/>
          <w:sz w:val="22"/>
          <w:szCs w:val="22"/>
          <w:lang w:eastAsia="en-US"/>
        </w:rPr>
        <w:t>Nadat</w:t>
      </w:r>
      <w:r w:rsidRPr="00F0350F">
        <w:rPr>
          <w:rFonts w:ascii="Verdana" w:eastAsia="Calibri" w:hAnsi="Verdana"/>
          <w:color w:val="07080F"/>
          <w:sz w:val="22"/>
          <w:szCs w:val="22"/>
          <w:lang w:eastAsia="en-US"/>
        </w:rPr>
        <w:t xml:space="preserve"> het herijkte beroepsprofiel is vastgesteld door de NBA-ledenvergadering</w:t>
      </w:r>
      <w:r w:rsidR="006B3D15">
        <w:rPr>
          <w:rFonts w:ascii="Verdana" w:eastAsia="Calibri" w:hAnsi="Verdana"/>
          <w:color w:val="07080F"/>
          <w:sz w:val="22"/>
          <w:szCs w:val="22"/>
          <w:lang w:eastAsia="en-US"/>
        </w:rPr>
        <w:t>,</w:t>
      </w:r>
      <w:r w:rsidRPr="00F0350F">
        <w:rPr>
          <w:rFonts w:ascii="Verdana" w:eastAsia="Calibri" w:hAnsi="Verdana"/>
          <w:color w:val="07080F"/>
          <w:sz w:val="22"/>
          <w:szCs w:val="22"/>
          <w:lang w:eastAsia="en-US"/>
        </w:rPr>
        <w:t xml:space="preserve"> start CEA met het daadwerkelijk schrijven van de eindtermen conform het herziene raamwerk. Na afronding hiervan publiceert CEA de eindtermen in de Staatscourant. </w:t>
      </w:r>
    </w:p>
    <w:p w14:paraId="2387AE46" w14:textId="77777777" w:rsidR="00F0350F" w:rsidRPr="00F0350F" w:rsidRDefault="00F0350F" w:rsidP="00F0350F">
      <w:pPr>
        <w:rPr>
          <w:rFonts w:ascii="Verdana" w:eastAsia="Calibri" w:hAnsi="Verdana"/>
          <w:b/>
          <w:bCs/>
          <w:color w:val="007287"/>
          <w:sz w:val="22"/>
          <w:szCs w:val="22"/>
          <w:lang w:eastAsia="en-US"/>
        </w:rPr>
      </w:pPr>
    </w:p>
    <w:p w14:paraId="27358507" w14:textId="77777777" w:rsidR="00F0350F" w:rsidRPr="00F0350F" w:rsidRDefault="00F0350F" w:rsidP="00F0350F">
      <w:pPr>
        <w:rPr>
          <w:rFonts w:ascii="Verdana" w:eastAsia="Calibri" w:hAnsi="Verdana"/>
          <w:b/>
          <w:bCs/>
          <w:color w:val="007287"/>
          <w:sz w:val="22"/>
          <w:szCs w:val="22"/>
          <w:lang w:eastAsia="en-US"/>
        </w:rPr>
      </w:pPr>
      <w:r w:rsidRPr="00F0350F">
        <w:rPr>
          <w:rFonts w:ascii="Verdana" w:eastAsia="Calibri" w:hAnsi="Verdana"/>
          <w:b/>
          <w:bCs/>
          <w:color w:val="007287"/>
          <w:sz w:val="22"/>
          <w:szCs w:val="22"/>
          <w:lang w:eastAsia="en-US"/>
        </w:rPr>
        <w:t>Aandachtspunten bij invullen consultatieformulier</w:t>
      </w:r>
    </w:p>
    <w:p w14:paraId="4B3D2FF7" w14:textId="30E906D2"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In dit consultatieformulier vraagt CEA per uitgangspunt uw reactie. De volgende aandachtspunten zijn hierbij van belang:</w:t>
      </w:r>
    </w:p>
    <w:p w14:paraId="0565E915" w14:textId="77777777" w:rsidR="00F0350F" w:rsidRPr="00F0350F" w:rsidRDefault="00F0350F" w:rsidP="00F0350F">
      <w:pPr>
        <w:rPr>
          <w:rFonts w:ascii="Verdana" w:eastAsia="Calibri" w:hAnsi="Verdana"/>
          <w:color w:val="07080F"/>
          <w:sz w:val="22"/>
          <w:szCs w:val="22"/>
          <w:lang w:eastAsia="en-US"/>
        </w:rPr>
      </w:pPr>
    </w:p>
    <w:p w14:paraId="31AB6FA5" w14:textId="77777777" w:rsidR="00F0350F" w:rsidRPr="00F0350F" w:rsidRDefault="00F0350F" w:rsidP="00287899">
      <w:pPr>
        <w:numPr>
          <w:ilvl w:val="0"/>
          <w:numId w:val="1"/>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Het consultatieformulier is </w:t>
      </w:r>
      <w:r w:rsidRPr="00F0350F">
        <w:rPr>
          <w:rFonts w:ascii="Verdana" w:eastAsia="Calibri" w:hAnsi="Verdana"/>
          <w:b/>
          <w:bCs/>
          <w:color w:val="07080F"/>
          <w:sz w:val="22"/>
          <w:szCs w:val="22"/>
          <w:lang w:eastAsia="en-US"/>
        </w:rPr>
        <w:t xml:space="preserve">niet </w:t>
      </w:r>
      <w:r w:rsidRPr="00F0350F">
        <w:rPr>
          <w:rFonts w:ascii="Verdana" w:eastAsia="Calibri" w:hAnsi="Verdana"/>
          <w:color w:val="07080F"/>
          <w:sz w:val="22"/>
          <w:szCs w:val="22"/>
          <w:lang w:eastAsia="en-US"/>
        </w:rPr>
        <w:t xml:space="preserve">zelfstandig leesbaar. Er wordt bij de verschillende onderwerpen gerefereerd aan het betreffende onderdeel van het consultatiedocument. </w:t>
      </w:r>
    </w:p>
    <w:p w14:paraId="18E6DC71" w14:textId="05B68BB8" w:rsidR="00F0350F" w:rsidRPr="00F0350F" w:rsidRDefault="00F0350F" w:rsidP="00287899">
      <w:pPr>
        <w:numPr>
          <w:ilvl w:val="1"/>
          <w:numId w:val="7"/>
        </w:numPr>
        <w:contextualSpacing/>
        <w:rPr>
          <w:rFonts w:ascii="Verdana" w:eastAsia="Calibri" w:hAnsi="Verdana"/>
          <w:color w:val="07080F"/>
          <w:sz w:val="22"/>
          <w:szCs w:val="22"/>
          <w:lang w:eastAsia="en-US"/>
        </w:rPr>
      </w:pPr>
      <w:r w:rsidRPr="00F0350F">
        <w:rPr>
          <w:rFonts w:ascii="Verdana" w:eastAsia="Calibri" w:hAnsi="Verdana"/>
          <w:i/>
          <w:iCs/>
          <w:color w:val="07080F"/>
          <w:sz w:val="22"/>
          <w:szCs w:val="22"/>
          <w:lang w:eastAsia="en-US"/>
        </w:rPr>
        <w:t xml:space="preserve">Een voorbeeld: het eerste onderwerp van het consultatieformulier is ‘Eindtermen op basis van leeruitkomsten.’ Om de vragen bij dit onderwerp goed te kunnen beantwoorden, dient eerst </w:t>
      </w:r>
      <w:r w:rsidRPr="00772015">
        <w:rPr>
          <w:rFonts w:ascii="Verdana" w:eastAsia="Calibri" w:hAnsi="Verdana"/>
          <w:i/>
          <w:iCs/>
          <w:color w:val="07080F"/>
          <w:sz w:val="22"/>
          <w:szCs w:val="22"/>
          <w:lang w:eastAsia="en-US"/>
        </w:rPr>
        <w:t>paragraaf 3.1</w:t>
      </w:r>
      <w:r w:rsidRPr="00F0350F">
        <w:rPr>
          <w:rFonts w:ascii="Verdana" w:eastAsia="Calibri" w:hAnsi="Verdana"/>
          <w:i/>
          <w:iCs/>
          <w:color w:val="07080F"/>
          <w:sz w:val="22"/>
          <w:szCs w:val="22"/>
          <w:lang w:eastAsia="en-US"/>
        </w:rPr>
        <w:t xml:space="preserve"> van het consultatiedocument te worden doorgelezen. Aan de hand hiervan kunnen de vragen bij dit onderwerp dan worden beantwoord.</w:t>
      </w:r>
    </w:p>
    <w:p w14:paraId="6BA3AA2C" w14:textId="77777777" w:rsidR="00F0350F" w:rsidRPr="00F0350F" w:rsidRDefault="00F0350F" w:rsidP="00F0350F">
      <w:pPr>
        <w:rPr>
          <w:rFonts w:ascii="Verdana" w:eastAsia="Calibri" w:hAnsi="Verdana"/>
          <w:color w:val="07080F"/>
          <w:sz w:val="22"/>
          <w:szCs w:val="22"/>
          <w:lang w:eastAsia="en-US"/>
        </w:rPr>
      </w:pPr>
    </w:p>
    <w:p w14:paraId="00C452FF" w14:textId="48CA58CE" w:rsidR="00F0350F" w:rsidRPr="00F0350F" w:rsidRDefault="00F0350F" w:rsidP="00287899">
      <w:pPr>
        <w:numPr>
          <w:ilvl w:val="0"/>
          <w:numId w:val="1"/>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Het consultatieformulier bestaat uit 5 onderdelen. Ieder onderdeel verwijst naar de relevante paragraaf van het consultatiedocument, en </w:t>
      </w:r>
      <w:r w:rsidR="001B324A">
        <w:rPr>
          <w:rFonts w:ascii="Verdana" w:eastAsia="Calibri" w:hAnsi="Verdana"/>
          <w:color w:val="07080F"/>
          <w:sz w:val="22"/>
          <w:szCs w:val="22"/>
          <w:lang w:eastAsia="en-US"/>
        </w:rPr>
        <w:t xml:space="preserve">bevat </w:t>
      </w:r>
      <w:r w:rsidRPr="00F0350F">
        <w:rPr>
          <w:rFonts w:ascii="Verdana" w:eastAsia="Calibri" w:hAnsi="Verdana"/>
          <w:color w:val="07080F"/>
          <w:sz w:val="22"/>
          <w:szCs w:val="22"/>
          <w:lang w:eastAsia="en-US"/>
        </w:rPr>
        <w:t xml:space="preserve">de bijbehorende doelstellingen, uitgangspunten, consultatievragen en antwoordvelden. </w:t>
      </w:r>
    </w:p>
    <w:p w14:paraId="06B0C19A" w14:textId="77777777" w:rsidR="00F0350F" w:rsidRDefault="00F0350F" w:rsidP="00287899">
      <w:pPr>
        <w:numPr>
          <w:ilvl w:val="1"/>
          <w:numId w:val="8"/>
        </w:numPr>
        <w:contextualSpacing/>
        <w:rPr>
          <w:rFonts w:ascii="Verdana" w:eastAsia="Calibri" w:hAnsi="Verdana"/>
          <w:color w:val="000000"/>
          <w:sz w:val="22"/>
          <w:szCs w:val="22"/>
          <w:lang w:eastAsia="en-US"/>
        </w:rPr>
      </w:pPr>
      <w:r>
        <w:rPr>
          <w:rFonts w:ascii="Verdana" w:eastAsia="Calibri" w:hAnsi="Verdana"/>
          <w:color w:val="000000"/>
          <w:sz w:val="22"/>
          <w:szCs w:val="22"/>
          <w:lang w:eastAsia="en-US"/>
        </w:rPr>
        <w:t>Per uitgangspunt zijn de beoogde doelstellingen opgesomd. Graag horen wij in uw reactie of u denkt dat de doelstellingen op deze wijze kunnen worden gerealiseerd.</w:t>
      </w:r>
    </w:p>
    <w:p w14:paraId="45FFF6EE" w14:textId="0988CCF4" w:rsidR="00F0350F" w:rsidRPr="00F0350F" w:rsidRDefault="00F0350F" w:rsidP="00287899">
      <w:pPr>
        <w:numPr>
          <w:ilvl w:val="1"/>
          <w:numId w:val="8"/>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CEA wil voor de uitgangspunten van het raamwerk graag zo goed mogelijk de verschillende stakeholdersperspectieven in kaart brengen (zoals die van studenten, diverse spelers in het werkveld en opleidingsinstellingen). Per onderdeel vraagt CEA daarom telkens</w:t>
      </w:r>
      <w:r w:rsidR="00F80CFC">
        <w:rPr>
          <w:rFonts w:ascii="Verdana" w:eastAsia="Calibri" w:hAnsi="Verdana"/>
          <w:color w:val="07080F"/>
          <w:sz w:val="22"/>
          <w:szCs w:val="22"/>
          <w:lang w:eastAsia="en-US"/>
        </w:rPr>
        <w:t xml:space="preserve"> </w:t>
      </w:r>
      <w:r w:rsidRPr="00F0350F">
        <w:rPr>
          <w:rFonts w:ascii="Verdana" w:eastAsia="Calibri" w:hAnsi="Verdana"/>
          <w:color w:val="07080F"/>
          <w:sz w:val="22"/>
          <w:szCs w:val="22"/>
          <w:lang w:eastAsia="en-US"/>
        </w:rPr>
        <w:t xml:space="preserve">uw stakeholdersperspectief. </w:t>
      </w:r>
      <w:r w:rsidR="00D357B3">
        <w:rPr>
          <w:rFonts w:ascii="Verdana" w:eastAsia="Calibri" w:hAnsi="Verdana"/>
          <w:color w:val="07080F"/>
          <w:sz w:val="22"/>
          <w:szCs w:val="22"/>
          <w:lang w:eastAsia="en-US"/>
        </w:rPr>
        <w:t>Het staat u</w:t>
      </w:r>
      <w:r w:rsidRPr="00F0350F">
        <w:rPr>
          <w:rFonts w:ascii="Verdana" w:eastAsia="Calibri" w:hAnsi="Verdana"/>
          <w:color w:val="07080F"/>
          <w:sz w:val="22"/>
          <w:szCs w:val="22"/>
          <w:lang w:eastAsia="en-US"/>
        </w:rPr>
        <w:t xml:space="preserve"> vrij om </w:t>
      </w:r>
      <w:r w:rsidR="00D357B3">
        <w:rPr>
          <w:rFonts w:ascii="Verdana" w:eastAsia="Calibri" w:hAnsi="Verdana"/>
          <w:color w:val="07080F"/>
          <w:sz w:val="22"/>
          <w:szCs w:val="22"/>
          <w:lang w:eastAsia="en-US"/>
        </w:rPr>
        <w:t xml:space="preserve">ook </w:t>
      </w:r>
      <w:r w:rsidRPr="00F0350F">
        <w:rPr>
          <w:rFonts w:ascii="Verdana" w:eastAsia="Calibri" w:hAnsi="Verdana"/>
          <w:color w:val="07080F"/>
          <w:sz w:val="22"/>
          <w:szCs w:val="22"/>
          <w:lang w:eastAsia="en-US"/>
        </w:rPr>
        <w:t>te delen hoe een uitgangspunt of mogelijkheid de belangen van andere stakeholders dan uzelf zou raken.</w:t>
      </w:r>
    </w:p>
    <w:p w14:paraId="07B0E078" w14:textId="77777777" w:rsidR="00F0350F" w:rsidRPr="00F0350F" w:rsidRDefault="00F0350F" w:rsidP="00F0350F">
      <w:pPr>
        <w:rPr>
          <w:rFonts w:ascii="Verdana" w:eastAsia="Calibri" w:hAnsi="Verdana"/>
          <w:color w:val="07080F"/>
          <w:sz w:val="22"/>
          <w:szCs w:val="22"/>
          <w:lang w:eastAsia="en-US"/>
        </w:rPr>
      </w:pPr>
    </w:p>
    <w:p w14:paraId="27A008DA" w14:textId="77777777" w:rsidR="00F0350F" w:rsidRPr="00F0350F" w:rsidRDefault="00F0350F" w:rsidP="00287899">
      <w:pPr>
        <w:numPr>
          <w:ilvl w:val="0"/>
          <w:numId w:val="1"/>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Voor sommige elementen van het beoogde raamwerk werd gedurende fase 1 van de herziening eindtermen een duidelijke richting zichtbaar, voor andere onderwerpen bestaan meer vragen over de gewenste koers. De consultatievragen zijn hierop ingericht. </w:t>
      </w:r>
    </w:p>
    <w:p w14:paraId="418061F2" w14:textId="77777777" w:rsidR="00F0350F" w:rsidRPr="00F0350F" w:rsidRDefault="00F0350F" w:rsidP="00F0350F">
      <w:pPr>
        <w:rPr>
          <w:rFonts w:ascii="Verdana" w:eastAsia="Calibri" w:hAnsi="Verdana"/>
          <w:b/>
          <w:bCs/>
          <w:color w:val="07080F"/>
          <w:sz w:val="28"/>
          <w:szCs w:val="36"/>
          <w:lang w:eastAsia="en-US"/>
        </w:rPr>
      </w:pPr>
    </w:p>
    <w:p w14:paraId="5A2B961F" w14:textId="65B5BB4F" w:rsidR="00F0350F" w:rsidRPr="00F0350F" w:rsidRDefault="00F0350F" w:rsidP="00F0350F">
      <w:pPr>
        <w:rPr>
          <w:rFonts w:ascii="Verdana" w:eastAsia="Calibri" w:hAnsi="Verdana"/>
          <w:color w:val="07080F"/>
          <w:sz w:val="20"/>
          <w:lang w:eastAsia="en-US"/>
        </w:rPr>
      </w:pPr>
      <w:r w:rsidRPr="00F0350F">
        <w:rPr>
          <w:rFonts w:ascii="Verdana" w:eastAsia="Calibri" w:hAnsi="Verdana"/>
          <w:b/>
          <w:bCs/>
          <w:color w:val="007287"/>
          <w:lang w:eastAsia="en-US"/>
        </w:rPr>
        <w:br w:type="page"/>
      </w:r>
    </w:p>
    <w:tbl>
      <w:tblPr>
        <w:tblW w:w="9214" w:type="dxa"/>
        <w:tblInd w:w="-147" w:type="dxa"/>
        <w:tblBorders>
          <w:top w:val="single" w:sz="4" w:space="0" w:color="007287"/>
          <w:left w:val="single" w:sz="4" w:space="0" w:color="007287"/>
          <w:bottom w:val="single" w:sz="4" w:space="0" w:color="007287"/>
          <w:right w:val="single" w:sz="4" w:space="0" w:color="007287"/>
          <w:insideH w:val="single" w:sz="4" w:space="0" w:color="007287"/>
          <w:insideV w:val="single" w:sz="4" w:space="0" w:color="007287"/>
        </w:tblBorders>
        <w:tblCellMar>
          <w:top w:w="170" w:type="dxa"/>
          <w:left w:w="170" w:type="dxa"/>
          <w:bottom w:w="170" w:type="dxa"/>
          <w:right w:w="170" w:type="dxa"/>
        </w:tblCellMar>
        <w:tblLook w:val="04A0" w:firstRow="1" w:lastRow="0" w:firstColumn="1" w:lastColumn="0" w:noHBand="0" w:noVBand="1"/>
      </w:tblPr>
      <w:tblGrid>
        <w:gridCol w:w="2977"/>
        <w:gridCol w:w="6237"/>
      </w:tblGrid>
      <w:tr w:rsidR="00C26747" w:rsidRPr="00F0350F" w14:paraId="6EB24F4D" w14:textId="77777777" w:rsidTr="005641CC">
        <w:trPr>
          <w:tblHeader/>
        </w:trPr>
        <w:tc>
          <w:tcPr>
            <w:tcW w:w="9214" w:type="dxa"/>
            <w:gridSpan w:val="2"/>
            <w:shd w:val="clear" w:color="auto" w:fill="007287"/>
          </w:tcPr>
          <w:p w14:paraId="552B06D7"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Onderdeel 1 van 5</w:t>
            </w:r>
          </w:p>
        </w:tc>
      </w:tr>
      <w:tr w:rsidR="00F0350F" w14:paraId="7232A4C3" w14:textId="77777777" w:rsidTr="005641CC">
        <w:trPr>
          <w:tblHeader/>
        </w:trPr>
        <w:tc>
          <w:tcPr>
            <w:tcW w:w="2977" w:type="dxa"/>
            <w:shd w:val="clear" w:color="auto" w:fill="007287"/>
          </w:tcPr>
          <w:p w14:paraId="49993E13"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Paragraaf 3.1</w:t>
            </w:r>
          </w:p>
        </w:tc>
        <w:tc>
          <w:tcPr>
            <w:tcW w:w="6237" w:type="dxa"/>
            <w:shd w:val="clear" w:color="auto" w:fill="007287"/>
          </w:tcPr>
          <w:p w14:paraId="16EF378C"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Eindtermen op basis van leeruitkomsten</w:t>
            </w:r>
          </w:p>
        </w:tc>
      </w:tr>
      <w:tr w:rsidR="00C26747" w:rsidRPr="00F0350F" w14:paraId="7C00409A" w14:textId="77777777" w:rsidTr="005641CC">
        <w:tc>
          <w:tcPr>
            <w:tcW w:w="2977" w:type="dxa"/>
            <w:shd w:val="clear" w:color="auto" w:fill="E7FCFF"/>
          </w:tcPr>
          <w:p w14:paraId="1BE7C1CE"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Doelstellingen</w:t>
            </w:r>
          </w:p>
        </w:tc>
        <w:tc>
          <w:tcPr>
            <w:tcW w:w="6237" w:type="dxa"/>
            <w:shd w:val="clear" w:color="auto" w:fill="auto"/>
          </w:tcPr>
          <w:p w14:paraId="2502C425" w14:textId="77777777" w:rsidR="00F0350F" w:rsidRPr="00F0350F" w:rsidRDefault="00F0350F" w:rsidP="00287899">
            <w:pPr>
              <w:numPr>
                <w:ilvl w:val="0"/>
                <w:numId w:val="9"/>
              </w:numPr>
              <w:contextualSpacing/>
              <w:rPr>
                <w:rFonts w:ascii="Verdana" w:eastAsia="Calibri" w:hAnsi="Verdana" w:cs="Arial"/>
                <w:b/>
                <w:bCs/>
                <w:color w:val="000000"/>
                <w:sz w:val="22"/>
                <w:szCs w:val="22"/>
                <w:lang w:eastAsia="en-US"/>
              </w:rPr>
            </w:pPr>
            <w:r w:rsidRPr="00F0350F">
              <w:rPr>
                <w:rFonts w:ascii="Verdana" w:eastAsia="Calibri" w:hAnsi="Verdana" w:cs="Arial"/>
                <w:b/>
                <w:bCs/>
                <w:color w:val="000000"/>
                <w:sz w:val="22"/>
                <w:szCs w:val="22"/>
                <w:lang w:eastAsia="en-US"/>
              </w:rPr>
              <w:t>Eindtermen die zodanig van opzet en inhoud zijn dat ze:</w:t>
            </w:r>
          </w:p>
          <w:p w14:paraId="762B7DC7" w14:textId="77777777" w:rsidR="00F0350F" w:rsidRPr="00F0350F" w:rsidRDefault="00F0350F" w:rsidP="00287899">
            <w:pPr>
              <w:numPr>
                <w:ilvl w:val="0"/>
                <w:numId w:val="10"/>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toekomstbestendig zijn;</w:t>
            </w:r>
          </w:p>
          <w:p w14:paraId="7D85404A" w14:textId="77777777" w:rsidR="00F0350F" w:rsidRPr="00F0350F" w:rsidRDefault="00F0350F" w:rsidP="00287899">
            <w:pPr>
              <w:numPr>
                <w:ilvl w:val="0"/>
                <w:numId w:val="11"/>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opleidingen de ruimte geven voor het ontwikkelen van het curriculum en innovaties in onderwijs- en </w:t>
            </w:r>
            <w:proofErr w:type="spellStart"/>
            <w:r w:rsidRPr="00F0350F">
              <w:rPr>
                <w:rFonts w:ascii="Verdana" w:eastAsia="Calibri" w:hAnsi="Verdana"/>
                <w:color w:val="07080F"/>
                <w:sz w:val="22"/>
                <w:szCs w:val="22"/>
                <w:lang w:eastAsia="en-US"/>
              </w:rPr>
              <w:t>toetsvormen</w:t>
            </w:r>
            <w:proofErr w:type="spellEnd"/>
            <w:r w:rsidRPr="00F0350F">
              <w:rPr>
                <w:rFonts w:ascii="Verdana" w:eastAsia="Calibri" w:hAnsi="Verdana"/>
                <w:color w:val="07080F"/>
                <w:sz w:val="22"/>
                <w:szCs w:val="22"/>
                <w:lang w:eastAsia="en-US"/>
              </w:rPr>
              <w:t>.</w:t>
            </w:r>
          </w:p>
        </w:tc>
      </w:tr>
      <w:tr w:rsidR="00C26747" w:rsidRPr="00F0350F" w14:paraId="66356BF6" w14:textId="77777777" w:rsidTr="005641CC">
        <w:tc>
          <w:tcPr>
            <w:tcW w:w="2977" w:type="dxa"/>
            <w:shd w:val="clear" w:color="auto" w:fill="E7FCFF"/>
          </w:tcPr>
          <w:p w14:paraId="30BB5F8A"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 xml:space="preserve">Uitgangspunt </w:t>
            </w:r>
          </w:p>
        </w:tc>
        <w:tc>
          <w:tcPr>
            <w:tcW w:w="6237" w:type="dxa"/>
            <w:shd w:val="clear" w:color="auto" w:fill="auto"/>
          </w:tcPr>
          <w:p w14:paraId="1F4CF3E5" w14:textId="40404DCC"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Het nieuwe raamwerk beschrijft de eindtermen op basis van leeruitkomsten met op strategisch niveau kaders voor het onderwijs- en </w:t>
            </w:r>
            <w:proofErr w:type="spellStart"/>
            <w:r w:rsidRPr="00F0350F">
              <w:rPr>
                <w:rFonts w:ascii="Verdana" w:eastAsia="Calibri" w:hAnsi="Verdana"/>
                <w:color w:val="07080F"/>
                <w:sz w:val="22"/>
                <w:szCs w:val="22"/>
                <w:lang w:eastAsia="en-US"/>
              </w:rPr>
              <w:t>toetsprogramma</w:t>
            </w:r>
            <w:proofErr w:type="spellEnd"/>
            <w:r w:rsidRPr="00F0350F">
              <w:rPr>
                <w:rFonts w:ascii="Verdana" w:eastAsia="Calibri" w:hAnsi="Verdana"/>
                <w:color w:val="07080F"/>
                <w:sz w:val="22"/>
                <w:szCs w:val="22"/>
                <w:lang w:eastAsia="en-US"/>
              </w:rPr>
              <w:t xml:space="preserve">. Onderwijsinstellingen en RPO zijn aansluitend verantwoordelijk voor het opleidings- en </w:t>
            </w:r>
            <w:proofErr w:type="spellStart"/>
            <w:r w:rsidRPr="00F0350F">
              <w:rPr>
                <w:rFonts w:ascii="Verdana" w:eastAsia="Calibri" w:hAnsi="Verdana"/>
                <w:color w:val="07080F"/>
                <w:sz w:val="22"/>
                <w:szCs w:val="22"/>
                <w:lang w:eastAsia="en-US"/>
              </w:rPr>
              <w:t>toetsprogramma</w:t>
            </w:r>
            <w:proofErr w:type="spellEnd"/>
            <w:r w:rsidRPr="00F0350F">
              <w:rPr>
                <w:rFonts w:ascii="Verdana" w:eastAsia="Calibri" w:hAnsi="Verdana"/>
                <w:color w:val="07080F"/>
                <w:sz w:val="22"/>
                <w:szCs w:val="22"/>
                <w:lang w:eastAsia="en-US"/>
              </w:rPr>
              <w:t xml:space="preserve"> dat wil zeggen het ontwerp van leer- en lesdoelen en de onderwijs- en </w:t>
            </w:r>
            <w:proofErr w:type="spellStart"/>
            <w:r w:rsidRPr="00F0350F">
              <w:rPr>
                <w:rFonts w:ascii="Verdana" w:eastAsia="Calibri" w:hAnsi="Verdana"/>
                <w:color w:val="07080F"/>
                <w:sz w:val="22"/>
                <w:szCs w:val="22"/>
                <w:lang w:eastAsia="en-US"/>
              </w:rPr>
              <w:t>toetsvormen</w:t>
            </w:r>
            <w:proofErr w:type="spellEnd"/>
            <w:r w:rsidRPr="00F0350F">
              <w:rPr>
                <w:rFonts w:ascii="Verdana" w:eastAsia="Calibri" w:hAnsi="Verdana"/>
                <w:color w:val="07080F"/>
                <w:sz w:val="22"/>
                <w:szCs w:val="22"/>
                <w:lang w:eastAsia="en-US"/>
              </w:rPr>
              <w:t>.</w:t>
            </w:r>
          </w:p>
        </w:tc>
      </w:tr>
      <w:tr w:rsidR="00C26747" w:rsidRPr="00F0350F" w14:paraId="7EF37A56" w14:textId="77777777" w:rsidTr="005641CC">
        <w:tc>
          <w:tcPr>
            <w:tcW w:w="2977" w:type="dxa"/>
            <w:shd w:val="clear" w:color="auto" w:fill="E7FCFF"/>
          </w:tcPr>
          <w:p w14:paraId="2A7B990E"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Consultatievragen</w:t>
            </w:r>
          </w:p>
        </w:tc>
        <w:tc>
          <w:tcPr>
            <w:tcW w:w="6237" w:type="dxa"/>
            <w:shd w:val="clear" w:color="auto" w:fill="auto"/>
          </w:tcPr>
          <w:p w14:paraId="62AB7C02" w14:textId="77777777" w:rsidR="00F0350F" w:rsidRPr="00F0350F" w:rsidRDefault="00F0350F" w:rsidP="00287899">
            <w:pPr>
              <w:keepNext/>
              <w:numPr>
                <w:ilvl w:val="0"/>
                <w:numId w:val="12"/>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Welke kansen ziet u (bij het ontwerpen en invullen van het opleidings-en </w:t>
            </w:r>
            <w:proofErr w:type="spellStart"/>
            <w:r w:rsidRPr="00F0350F">
              <w:rPr>
                <w:rFonts w:ascii="Verdana" w:eastAsia="Calibri" w:hAnsi="Verdana"/>
                <w:color w:val="07080F"/>
                <w:sz w:val="22"/>
                <w:szCs w:val="22"/>
                <w:lang w:eastAsia="en-US"/>
              </w:rPr>
              <w:t>toetsprogramma</w:t>
            </w:r>
            <w:proofErr w:type="spellEnd"/>
            <w:r w:rsidRPr="00F0350F">
              <w:rPr>
                <w:rFonts w:ascii="Verdana" w:eastAsia="Calibri" w:hAnsi="Verdana"/>
                <w:color w:val="07080F"/>
                <w:sz w:val="22"/>
                <w:szCs w:val="22"/>
                <w:lang w:eastAsia="en-US"/>
              </w:rPr>
              <w:t>) wanneer CEA de eindtermen beschrijft op basis van leeruitkomsten?</w:t>
            </w:r>
          </w:p>
          <w:p w14:paraId="67C15555" w14:textId="77777777" w:rsidR="00F0350F" w:rsidRPr="00F0350F" w:rsidRDefault="00F0350F" w:rsidP="00287899">
            <w:pPr>
              <w:keepNext/>
              <w:numPr>
                <w:ilvl w:val="0"/>
                <w:numId w:val="12"/>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Welke belemmeringen ziet u (om dit te realiseren)?</w:t>
            </w:r>
          </w:p>
        </w:tc>
      </w:tr>
      <w:tr w:rsidR="00C26747" w:rsidRPr="00F0350F" w14:paraId="46902929" w14:textId="77777777" w:rsidTr="005641CC">
        <w:tc>
          <w:tcPr>
            <w:tcW w:w="2977" w:type="dxa"/>
            <w:shd w:val="clear" w:color="auto" w:fill="E7FCFF"/>
          </w:tcPr>
          <w:p w14:paraId="5DA93AFD"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Vanuit welk perspectief beantwoordt u de vragen? (student, werkveld, opleiding)</w:t>
            </w:r>
          </w:p>
        </w:tc>
        <w:tc>
          <w:tcPr>
            <w:tcW w:w="6237" w:type="dxa"/>
            <w:shd w:val="clear" w:color="auto" w:fill="auto"/>
          </w:tcPr>
          <w:p w14:paraId="4048DE97" w14:textId="77777777" w:rsidR="00F0350F" w:rsidRPr="00F0350F" w:rsidRDefault="00F0350F">
            <w:pPr>
              <w:keepNext/>
              <w:rPr>
                <w:rFonts w:ascii="Verdana" w:eastAsia="Calibri" w:hAnsi="Verdana"/>
                <w:color w:val="07080F"/>
                <w:sz w:val="22"/>
                <w:szCs w:val="22"/>
                <w:lang w:eastAsia="en-US"/>
              </w:rPr>
            </w:pPr>
          </w:p>
        </w:tc>
      </w:tr>
      <w:tr w:rsidR="00F0350F" w14:paraId="0FEE55FE" w14:textId="77777777" w:rsidTr="005641CC">
        <w:tc>
          <w:tcPr>
            <w:tcW w:w="2977" w:type="dxa"/>
            <w:vMerge w:val="restart"/>
            <w:shd w:val="clear" w:color="auto" w:fill="E7FCFF"/>
          </w:tcPr>
          <w:p w14:paraId="2387EFB9" w14:textId="72D3BCC6"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Antwoord</w:t>
            </w:r>
            <w:r w:rsidR="00287899">
              <w:rPr>
                <w:rFonts w:ascii="Verdana" w:eastAsia="Calibri" w:hAnsi="Verdana"/>
                <w:b/>
                <w:bCs/>
                <w:color w:val="07080F"/>
                <w:sz w:val="22"/>
                <w:szCs w:val="22"/>
                <w:lang w:eastAsia="en-US"/>
              </w:rPr>
              <w:t>en</w:t>
            </w:r>
            <w:r w:rsidRPr="00F0350F">
              <w:rPr>
                <w:rFonts w:ascii="Verdana" w:eastAsia="Calibri" w:hAnsi="Verdana"/>
                <w:b/>
                <w:bCs/>
                <w:color w:val="07080F"/>
                <w:sz w:val="22"/>
                <w:szCs w:val="22"/>
                <w:lang w:eastAsia="en-US"/>
              </w:rPr>
              <w:t xml:space="preserve"> </w:t>
            </w:r>
          </w:p>
        </w:tc>
        <w:tc>
          <w:tcPr>
            <w:tcW w:w="6237" w:type="dxa"/>
            <w:shd w:val="clear" w:color="auto" w:fill="auto"/>
          </w:tcPr>
          <w:p w14:paraId="31046047" w14:textId="77777777" w:rsidR="00F0350F" w:rsidRPr="00F0350F" w:rsidRDefault="00F0350F">
            <w:pPr>
              <w:keepNext/>
              <w:rPr>
                <w:rFonts w:ascii="Verdana" w:eastAsia="Calibri" w:hAnsi="Verdana"/>
                <w:color w:val="07080F"/>
                <w:sz w:val="22"/>
                <w:szCs w:val="22"/>
                <w:lang w:eastAsia="en-US"/>
              </w:rPr>
            </w:pPr>
          </w:p>
        </w:tc>
      </w:tr>
      <w:tr w:rsidR="00F0350F" w14:paraId="5319AB15" w14:textId="77777777" w:rsidTr="005641CC">
        <w:tc>
          <w:tcPr>
            <w:tcW w:w="2977" w:type="dxa"/>
            <w:vMerge/>
            <w:shd w:val="clear" w:color="auto" w:fill="E7FCFF"/>
          </w:tcPr>
          <w:p w14:paraId="4565AEB7" w14:textId="77777777" w:rsidR="00F0350F" w:rsidRPr="00F0350F" w:rsidRDefault="00F0350F" w:rsidP="00F0350F">
            <w:pPr>
              <w:rPr>
                <w:rFonts w:ascii="Verdana" w:eastAsia="Calibri" w:hAnsi="Verdana"/>
                <w:b/>
                <w:bCs/>
                <w:color w:val="07080F"/>
                <w:sz w:val="22"/>
                <w:szCs w:val="22"/>
                <w:lang w:eastAsia="en-US"/>
              </w:rPr>
            </w:pPr>
          </w:p>
        </w:tc>
        <w:tc>
          <w:tcPr>
            <w:tcW w:w="6237" w:type="dxa"/>
            <w:shd w:val="clear" w:color="auto" w:fill="auto"/>
          </w:tcPr>
          <w:p w14:paraId="68EC7A38" w14:textId="77777777" w:rsidR="00F0350F" w:rsidRPr="00F0350F" w:rsidRDefault="00F0350F">
            <w:pPr>
              <w:keepNext/>
              <w:rPr>
                <w:rFonts w:ascii="Verdana" w:eastAsia="Calibri" w:hAnsi="Verdana"/>
                <w:color w:val="07080F"/>
                <w:sz w:val="22"/>
                <w:szCs w:val="22"/>
                <w:lang w:eastAsia="en-US"/>
              </w:rPr>
            </w:pPr>
          </w:p>
        </w:tc>
      </w:tr>
    </w:tbl>
    <w:p w14:paraId="1AC51E52" w14:textId="77777777" w:rsidR="00F0350F" w:rsidRPr="00F0350F" w:rsidRDefault="00F0350F" w:rsidP="00F0350F">
      <w:pPr>
        <w:rPr>
          <w:rFonts w:ascii="Verdana" w:eastAsia="Calibri" w:hAnsi="Verdana"/>
          <w:color w:val="07080F"/>
          <w:sz w:val="20"/>
          <w:lang w:eastAsia="en-US"/>
        </w:rPr>
      </w:pPr>
    </w:p>
    <w:p w14:paraId="1728F387" w14:textId="77777777" w:rsidR="00F0350F" w:rsidRPr="00F0350F" w:rsidRDefault="00F0350F" w:rsidP="00F0350F">
      <w:pPr>
        <w:rPr>
          <w:rFonts w:ascii="Verdana" w:eastAsia="Calibri" w:hAnsi="Verdana"/>
          <w:color w:val="07080F"/>
          <w:sz w:val="20"/>
          <w:lang w:eastAsia="en-US"/>
        </w:rPr>
      </w:pPr>
    </w:p>
    <w:p w14:paraId="19133D50" w14:textId="77777777" w:rsidR="00F0350F" w:rsidRPr="00F0350F" w:rsidRDefault="00F0350F" w:rsidP="00F0350F">
      <w:pPr>
        <w:rPr>
          <w:rFonts w:ascii="Verdana" w:eastAsia="Calibri" w:hAnsi="Verdana"/>
          <w:color w:val="07080F"/>
          <w:sz w:val="22"/>
          <w:szCs w:val="22"/>
          <w:lang w:eastAsia="en-US"/>
        </w:rPr>
      </w:pPr>
    </w:p>
    <w:p w14:paraId="1223F38B"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br w:type="page"/>
      </w:r>
    </w:p>
    <w:p w14:paraId="0842C7EF" w14:textId="77777777" w:rsidR="00F0350F" w:rsidRPr="00F0350F" w:rsidRDefault="00F0350F" w:rsidP="00F0350F">
      <w:pPr>
        <w:rPr>
          <w:rFonts w:ascii="Verdana" w:eastAsia="Calibri" w:hAnsi="Verdana"/>
          <w:b/>
          <w:bCs/>
          <w:color w:val="007287"/>
          <w:sz w:val="22"/>
          <w:szCs w:val="22"/>
          <w:lang w:eastAsia="en-US"/>
        </w:rPr>
      </w:pPr>
    </w:p>
    <w:tbl>
      <w:tblPr>
        <w:tblW w:w="9213" w:type="dxa"/>
        <w:tblInd w:w="-147" w:type="dxa"/>
        <w:tblBorders>
          <w:top w:val="single" w:sz="6" w:space="0" w:color="007287"/>
          <w:left w:val="single" w:sz="6" w:space="0" w:color="007287"/>
          <w:bottom w:val="single" w:sz="6" w:space="0" w:color="007287"/>
          <w:right w:val="single" w:sz="6" w:space="0" w:color="007287"/>
          <w:insideH w:val="single" w:sz="6" w:space="0" w:color="007287"/>
          <w:insideV w:val="single" w:sz="6" w:space="0" w:color="007287"/>
        </w:tblBorders>
        <w:tblCellMar>
          <w:top w:w="170" w:type="dxa"/>
          <w:left w:w="170" w:type="dxa"/>
          <w:bottom w:w="170" w:type="dxa"/>
          <w:right w:w="170" w:type="dxa"/>
        </w:tblCellMar>
        <w:tblLook w:val="04A0" w:firstRow="1" w:lastRow="0" w:firstColumn="1" w:lastColumn="0" w:noHBand="0" w:noVBand="1"/>
      </w:tblPr>
      <w:tblGrid>
        <w:gridCol w:w="2977"/>
        <w:gridCol w:w="6236"/>
      </w:tblGrid>
      <w:tr w:rsidR="00C26747" w:rsidRPr="00F0350F" w14:paraId="700301A7" w14:textId="77777777" w:rsidTr="009D0046">
        <w:trPr>
          <w:tblHeader/>
        </w:trPr>
        <w:tc>
          <w:tcPr>
            <w:tcW w:w="9213" w:type="dxa"/>
            <w:gridSpan w:val="2"/>
            <w:tcBorders>
              <w:bottom w:val="nil"/>
            </w:tcBorders>
            <w:shd w:val="clear" w:color="auto" w:fill="007287"/>
          </w:tcPr>
          <w:p w14:paraId="04FCC44A"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Onderdeel 2 van 5</w:t>
            </w:r>
          </w:p>
        </w:tc>
      </w:tr>
      <w:tr w:rsidR="00F0350F" w14:paraId="63EB9C0F" w14:textId="77777777" w:rsidTr="009D0046">
        <w:trPr>
          <w:tblHeader/>
        </w:trPr>
        <w:tc>
          <w:tcPr>
            <w:tcW w:w="2977" w:type="dxa"/>
            <w:shd w:val="clear" w:color="auto" w:fill="007287"/>
          </w:tcPr>
          <w:p w14:paraId="3E635B67"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Paragraaf 3.2</w:t>
            </w:r>
          </w:p>
        </w:tc>
        <w:tc>
          <w:tcPr>
            <w:tcW w:w="6236" w:type="dxa"/>
            <w:tcBorders>
              <w:top w:val="nil"/>
            </w:tcBorders>
            <w:shd w:val="clear" w:color="auto" w:fill="007287"/>
          </w:tcPr>
          <w:p w14:paraId="04B66274"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Themagericht raamwerk</w:t>
            </w:r>
          </w:p>
        </w:tc>
      </w:tr>
      <w:tr w:rsidR="00C26747" w:rsidRPr="00F0350F" w14:paraId="03BC1042" w14:textId="77777777">
        <w:tc>
          <w:tcPr>
            <w:tcW w:w="2977" w:type="dxa"/>
            <w:shd w:val="clear" w:color="auto" w:fill="E7FCFF"/>
          </w:tcPr>
          <w:p w14:paraId="60CED3D3"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Doelstellingen</w:t>
            </w:r>
          </w:p>
        </w:tc>
        <w:tc>
          <w:tcPr>
            <w:tcW w:w="6236" w:type="dxa"/>
            <w:shd w:val="clear" w:color="auto" w:fill="auto"/>
          </w:tcPr>
          <w:p w14:paraId="79A12076" w14:textId="77777777" w:rsidR="00F0350F" w:rsidRPr="00F0350F" w:rsidRDefault="00F0350F" w:rsidP="00287899">
            <w:pPr>
              <w:numPr>
                <w:ilvl w:val="0"/>
                <w:numId w:val="13"/>
              </w:numPr>
              <w:contextualSpacing/>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Eindtermen die zodanig van opzet en inhoud zijn dat ze:</w:t>
            </w:r>
          </w:p>
          <w:p w14:paraId="356754C4" w14:textId="77777777" w:rsidR="00F0350F" w:rsidRPr="00F0350F" w:rsidRDefault="00F0350F" w:rsidP="00287899">
            <w:pPr>
              <w:numPr>
                <w:ilvl w:val="0"/>
                <w:numId w:val="14"/>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conceptuele vorming stimuleren (en het ‘stapelen’ van onderwerpen voorkomen);</w:t>
            </w:r>
          </w:p>
          <w:p w14:paraId="582BAD75" w14:textId="77777777" w:rsidR="00F0350F" w:rsidRPr="00F0350F" w:rsidRDefault="00F0350F" w:rsidP="00287899">
            <w:pPr>
              <w:numPr>
                <w:ilvl w:val="0"/>
                <w:numId w:val="14"/>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aansluiten op de diverse werkpraktijk; </w:t>
            </w:r>
          </w:p>
          <w:p w14:paraId="1EAA3B92" w14:textId="77777777" w:rsidR="00F0350F" w:rsidRPr="00F0350F" w:rsidRDefault="00F0350F" w:rsidP="00287899">
            <w:pPr>
              <w:numPr>
                <w:ilvl w:val="0"/>
                <w:numId w:val="14"/>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opleidingen de ruimte geven voor het ontwikkelen van het curriculum en innovaties in onderwijs- en </w:t>
            </w:r>
            <w:proofErr w:type="spellStart"/>
            <w:r w:rsidRPr="00F0350F">
              <w:rPr>
                <w:rFonts w:ascii="Verdana" w:eastAsia="Calibri" w:hAnsi="Verdana"/>
                <w:color w:val="07080F"/>
                <w:sz w:val="22"/>
                <w:szCs w:val="22"/>
                <w:lang w:eastAsia="en-US"/>
              </w:rPr>
              <w:t>toetsvormen</w:t>
            </w:r>
            <w:proofErr w:type="spellEnd"/>
            <w:r w:rsidRPr="00F0350F">
              <w:rPr>
                <w:rFonts w:ascii="Verdana" w:eastAsia="Calibri" w:hAnsi="Verdana"/>
                <w:color w:val="07080F"/>
                <w:sz w:val="22"/>
                <w:szCs w:val="22"/>
                <w:lang w:eastAsia="en-US"/>
              </w:rPr>
              <w:t>.</w:t>
            </w:r>
          </w:p>
        </w:tc>
      </w:tr>
      <w:tr w:rsidR="00C26747" w:rsidRPr="00F0350F" w14:paraId="1211AFA7" w14:textId="77777777">
        <w:tc>
          <w:tcPr>
            <w:tcW w:w="2977" w:type="dxa"/>
            <w:shd w:val="clear" w:color="auto" w:fill="E7FCFF"/>
          </w:tcPr>
          <w:p w14:paraId="60C85AA3"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 xml:space="preserve">Uitgangspunt </w:t>
            </w:r>
          </w:p>
        </w:tc>
        <w:tc>
          <w:tcPr>
            <w:tcW w:w="6236" w:type="dxa"/>
            <w:shd w:val="clear" w:color="auto" w:fill="auto"/>
          </w:tcPr>
          <w:p w14:paraId="014A14EE"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Het nieuwe onderwijsraamwerk beschrijft de eindtermen themagericht.</w:t>
            </w:r>
          </w:p>
        </w:tc>
      </w:tr>
      <w:tr w:rsidR="00C26747" w:rsidRPr="00F0350F" w14:paraId="4FF3D640" w14:textId="77777777">
        <w:tc>
          <w:tcPr>
            <w:tcW w:w="2977" w:type="dxa"/>
            <w:shd w:val="clear" w:color="auto" w:fill="E7FCFF"/>
          </w:tcPr>
          <w:p w14:paraId="4B8C4E32"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Consultatievragen</w:t>
            </w:r>
          </w:p>
        </w:tc>
        <w:tc>
          <w:tcPr>
            <w:tcW w:w="6236" w:type="dxa"/>
            <w:shd w:val="clear" w:color="auto" w:fill="auto"/>
          </w:tcPr>
          <w:p w14:paraId="60A09FCD" w14:textId="77777777" w:rsidR="00F0350F" w:rsidRPr="00F0350F" w:rsidRDefault="00F0350F" w:rsidP="00287899">
            <w:pPr>
              <w:numPr>
                <w:ilvl w:val="0"/>
                <w:numId w:val="2"/>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Welke kansen ziet u als het gaat om een thematische insteek?</w:t>
            </w:r>
          </w:p>
          <w:p w14:paraId="0D1F7682" w14:textId="77777777" w:rsidR="00F0350F" w:rsidRPr="00F0350F" w:rsidRDefault="00F0350F" w:rsidP="00287899">
            <w:pPr>
              <w:numPr>
                <w:ilvl w:val="0"/>
                <w:numId w:val="2"/>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Welke belemmeringen ziet u als het gaat om een thematische insteek?</w:t>
            </w:r>
          </w:p>
          <w:p w14:paraId="0B121672" w14:textId="77777777" w:rsidR="00F0350F" w:rsidRPr="00F0350F" w:rsidRDefault="00F0350F" w:rsidP="00287899">
            <w:pPr>
              <w:numPr>
                <w:ilvl w:val="0"/>
                <w:numId w:val="2"/>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Voor welke (max 6) thema's zou u kiezen voor de oriëntatie Assurance en/of Accountancy-MKB?</w:t>
            </w:r>
          </w:p>
        </w:tc>
      </w:tr>
      <w:tr w:rsidR="00C26747" w:rsidRPr="00F0350F" w14:paraId="1B5A779F" w14:textId="77777777">
        <w:tc>
          <w:tcPr>
            <w:tcW w:w="2977" w:type="dxa"/>
            <w:shd w:val="clear" w:color="auto" w:fill="E7FCFF"/>
          </w:tcPr>
          <w:p w14:paraId="586F2FFD"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Vanuit welk perspectief beantwoordt u de vragen? (student, werkveld, opleiding)</w:t>
            </w:r>
          </w:p>
        </w:tc>
        <w:tc>
          <w:tcPr>
            <w:tcW w:w="6236" w:type="dxa"/>
            <w:shd w:val="clear" w:color="auto" w:fill="auto"/>
          </w:tcPr>
          <w:p w14:paraId="3C90D57A" w14:textId="77777777" w:rsidR="00F0350F" w:rsidRPr="00F0350F" w:rsidRDefault="00F0350F">
            <w:pPr>
              <w:keepNext/>
              <w:rPr>
                <w:rFonts w:ascii="Verdana" w:eastAsia="Calibri" w:hAnsi="Verdana"/>
                <w:color w:val="07080F"/>
                <w:sz w:val="22"/>
                <w:szCs w:val="22"/>
                <w:lang w:eastAsia="en-US"/>
              </w:rPr>
            </w:pPr>
          </w:p>
        </w:tc>
      </w:tr>
      <w:tr w:rsidR="00C26747" w:rsidRPr="00F0350F" w14:paraId="204C9441" w14:textId="77777777">
        <w:tc>
          <w:tcPr>
            <w:tcW w:w="2977" w:type="dxa"/>
            <w:vMerge w:val="restart"/>
            <w:shd w:val="clear" w:color="auto" w:fill="E7FCFF"/>
          </w:tcPr>
          <w:p w14:paraId="78ABE17B" w14:textId="0BC09223"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Antwoord</w:t>
            </w:r>
            <w:r w:rsidR="00287899">
              <w:rPr>
                <w:rFonts w:ascii="Verdana" w:eastAsia="Calibri" w:hAnsi="Verdana"/>
                <w:b/>
                <w:bCs/>
                <w:color w:val="07080F"/>
                <w:sz w:val="22"/>
                <w:szCs w:val="22"/>
                <w:lang w:eastAsia="en-US"/>
              </w:rPr>
              <w:t>en</w:t>
            </w:r>
            <w:r w:rsidRPr="00F0350F">
              <w:rPr>
                <w:rFonts w:ascii="Verdana" w:eastAsia="Calibri" w:hAnsi="Verdana"/>
                <w:b/>
                <w:bCs/>
                <w:color w:val="07080F"/>
                <w:sz w:val="22"/>
                <w:szCs w:val="22"/>
                <w:lang w:eastAsia="en-US"/>
              </w:rPr>
              <w:t xml:space="preserve"> </w:t>
            </w:r>
          </w:p>
        </w:tc>
        <w:tc>
          <w:tcPr>
            <w:tcW w:w="6236" w:type="dxa"/>
            <w:shd w:val="clear" w:color="auto" w:fill="auto"/>
          </w:tcPr>
          <w:p w14:paraId="74F619E6" w14:textId="77777777" w:rsidR="00F0350F" w:rsidRPr="00F0350F" w:rsidRDefault="00F0350F">
            <w:pPr>
              <w:keepNext/>
              <w:ind w:left="360"/>
              <w:rPr>
                <w:rFonts w:ascii="Verdana" w:eastAsia="Calibri" w:hAnsi="Verdana"/>
                <w:color w:val="07080F"/>
                <w:sz w:val="22"/>
                <w:szCs w:val="22"/>
                <w:lang w:eastAsia="en-US"/>
              </w:rPr>
            </w:pPr>
          </w:p>
        </w:tc>
      </w:tr>
      <w:tr w:rsidR="00C26747" w:rsidRPr="00F0350F" w14:paraId="199F498F" w14:textId="77777777">
        <w:tc>
          <w:tcPr>
            <w:tcW w:w="2977" w:type="dxa"/>
            <w:vMerge/>
            <w:shd w:val="clear" w:color="auto" w:fill="E7FCFF"/>
          </w:tcPr>
          <w:p w14:paraId="34E0334B" w14:textId="77777777" w:rsidR="00F0350F" w:rsidRPr="00F0350F" w:rsidRDefault="00F0350F" w:rsidP="00F0350F">
            <w:pPr>
              <w:rPr>
                <w:rFonts w:ascii="Verdana" w:eastAsia="Calibri" w:hAnsi="Verdana"/>
                <w:b/>
                <w:bCs/>
                <w:color w:val="07080F"/>
                <w:sz w:val="22"/>
                <w:szCs w:val="22"/>
                <w:lang w:eastAsia="en-US"/>
              </w:rPr>
            </w:pPr>
          </w:p>
        </w:tc>
        <w:tc>
          <w:tcPr>
            <w:tcW w:w="6236" w:type="dxa"/>
            <w:shd w:val="clear" w:color="auto" w:fill="auto"/>
          </w:tcPr>
          <w:p w14:paraId="181C8822" w14:textId="77777777" w:rsidR="00F0350F" w:rsidRPr="00F0350F" w:rsidRDefault="00F0350F">
            <w:pPr>
              <w:keepNext/>
              <w:rPr>
                <w:rFonts w:ascii="Verdana" w:eastAsia="Calibri" w:hAnsi="Verdana"/>
                <w:color w:val="07080F"/>
                <w:sz w:val="22"/>
                <w:szCs w:val="22"/>
                <w:lang w:eastAsia="en-US"/>
              </w:rPr>
            </w:pPr>
          </w:p>
        </w:tc>
      </w:tr>
      <w:tr w:rsidR="00C26747" w:rsidRPr="00F0350F" w14:paraId="1AF5B98C" w14:textId="77777777">
        <w:tc>
          <w:tcPr>
            <w:tcW w:w="2977" w:type="dxa"/>
            <w:vMerge/>
            <w:shd w:val="clear" w:color="auto" w:fill="E7FCFF"/>
          </w:tcPr>
          <w:p w14:paraId="0ED5B830" w14:textId="77777777" w:rsidR="00F0350F" w:rsidRPr="00F0350F" w:rsidRDefault="00F0350F" w:rsidP="00F0350F">
            <w:pPr>
              <w:rPr>
                <w:rFonts w:ascii="Verdana" w:eastAsia="Calibri" w:hAnsi="Verdana"/>
                <w:b/>
                <w:bCs/>
                <w:color w:val="07080F"/>
                <w:sz w:val="22"/>
                <w:szCs w:val="22"/>
                <w:lang w:eastAsia="en-US"/>
              </w:rPr>
            </w:pPr>
          </w:p>
        </w:tc>
        <w:tc>
          <w:tcPr>
            <w:tcW w:w="6236" w:type="dxa"/>
            <w:shd w:val="clear" w:color="auto" w:fill="auto"/>
          </w:tcPr>
          <w:p w14:paraId="3807B69F" w14:textId="77777777" w:rsidR="00F0350F" w:rsidRPr="00F0350F" w:rsidRDefault="00F0350F">
            <w:pPr>
              <w:keepNext/>
              <w:rPr>
                <w:rFonts w:ascii="Verdana" w:eastAsia="Calibri" w:hAnsi="Verdana"/>
                <w:color w:val="07080F"/>
                <w:sz w:val="22"/>
                <w:szCs w:val="22"/>
                <w:lang w:eastAsia="en-US"/>
              </w:rPr>
            </w:pPr>
          </w:p>
        </w:tc>
      </w:tr>
    </w:tbl>
    <w:p w14:paraId="5FDBE3C8" w14:textId="77777777" w:rsidR="00F0350F" w:rsidRPr="00F0350F" w:rsidRDefault="00F0350F" w:rsidP="00F0350F">
      <w:pPr>
        <w:rPr>
          <w:rFonts w:ascii="Verdana" w:eastAsia="Calibri" w:hAnsi="Verdana"/>
          <w:color w:val="07080F"/>
          <w:sz w:val="22"/>
          <w:szCs w:val="22"/>
          <w:lang w:eastAsia="en-US"/>
        </w:rPr>
      </w:pPr>
    </w:p>
    <w:p w14:paraId="11BE6B24" w14:textId="77777777" w:rsidR="00F0350F" w:rsidRPr="00F0350F" w:rsidRDefault="00F0350F" w:rsidP="00F0350F">
      <w:pPr>
        <w:rPr>
          <w:rFonts w:ascii="Verdana" w:eastAsia="Calibri" w:hAnsi="Verdana"/>
          <w:color w:val="07080F"/>
          <w:sz w:val="22"/>
          <w:szCs w:val="22"/>
          <w:lang w:eastAsia="en-US"/>
        </w:rPr>
      </w:pPr>
    </w:p>
    <w:p w14:paraId="512104BE" w14:textId="77777777" w:rsidR="00F0350F" w:rsidRPr="00F0350F" w:rsidRDefault="00F0350F" w:rsidP="00F0350F">
      <w:pPr>
        <w:rPr>
          <w:rFonts w:ascii="Verdana" w:eastAsia="Calibri" w:hAnsi="Verdana"/>
          <w:color w:val="07080F"/>
          <w:sz w:val="22"/>
          <w:szCs w:val="22"/>
          <w:lang w:eastAsia="en-US"/>
        </w:rPr>
      </w:pPr>
    </w:p>
    <w:p w14:paraId="7ABFBD7E"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br w:type="page"/>
      </w:r>
    </w:p>
    <w:p w14:paraId="28D58E20" w14:textId="77777777" w:rsidR="00F0350F" w:rsidRPr="00F0350F" w:rsidRDefault="00F0350F" w:rsidP="00F0350F">
      <w:pPr>
        <w:rPr>
          <w:rFonts w:ascii="Verdana" w:eastAsia="Calibri" w:hAnsi="Verdana"/>
          <w:color w:val="07080F"/>
          <w:sz w:val="22"/>
          <w:szCs w:val="22"/>
          <w:lang w:eastAsia="en-US"/>
        </w:rPr>
      </w:pPr>
    </w:p>
    <w:tbl>
      <w:tblPr>
        <w:tblW w:w="9448" w:type="dxa"/>
        <w:tblInd w:w="-147" w:type="dxa"/>
        <w:tblBorders>
          <w:top w:val="single" w:sz="4" w:space="0" w:color="007287"/>
          <w:left w:val="single" w:sz="4" w:space="0" w:color="007287"/>
          <w:bottom w:val="single" w:sz="4" w:space="0" w:color="007287"/>
          <w:right w:val="single" w:sz="4" w:space="0" w:color="007287"/>
          <w:insideH w:val="single" w:sz="4" w:space="0" w:color="007287"/>
          <w:insideV w:val="single" w:sz="4" w:space="0" w:color="007287"/>
        </w:tblBorders>
        <w:tblCellMar>
          <w:top w:w="170" w:type="dxa"/>
          <w:left w:w="170" w:type="dxa"/>
          <w:bottom w:w="170" w:type="dxa"/>
          <w:right w:w="170" w:type="dxa"/>
        </w:tblCellMar>
        <w:tblLook w:val="04A0" w:firstRow="1" w:lastRow="0" w:firstColumn="1" w:lastColumn="0" w:noHBand="0" w:noVBand="1"/>
      </w:tblPr>
      <w:tblGrid>
        <w:gridCol w:w="2742"/>
        <w:gridCol w:w="234"/>
        <w:gridCol w:w="6472"/>
      </w:tblGrid>
      <w:tr w:rsidR="00C26747" w:rsidRPr="00F0350F" w14:paraId="372F7C71" w14:textId="77777777" w:rsidTr="005641CC">
        <w:trPr>
          <w:tblHeader/>
        </w:trPr>
        <w:tc>
          <w:tcPr>
            <w:tcW w:w="9448" w:type="dxa"/>
            <w:gridSpan w:val="3"/>
            <w:shd w:val="clear" w:color="auto" w:fill="007287"/>
          </w:tcPr>
          <w:p w14:paraId="23BA2523"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Onderdeel 3 van 5</w:t>
            </w:r>
          </w:p>
        </w:tc>
      </w:tr>
      <w:tr w:rsidR="00F0350F" w14:paraId="547107E3" w14:textId="77777777" w:rsidTr="005641CC">
        <w:trPr>
          <w:tblHeader/>
        </w:trPr>
        <w:tc>
          <w:tcPr>
            <w:tcW w:w="2742" w:type="dxa"/>
            <w:shd w:val="clear" w:color="auto" w:fill="007287"/>
          </w:tcPr>
          <w:p w14:paraId="33C5D4E4"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Paragraaf 3.3</w:t>
            </w:r>
          </w:p>
        </w:tc>
        <w:tc>
          <w:tcPr>
            <w:tcW w:w="6706" w:type="dxa"/>
            <w:gridSpan w:val="2"/>
            <w:shd w:val="clear" w:color="auto" w:fill="007287"/>
          </w:tcPr>
          <w:p w14:paraId="47850080"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Theorie en praktijk geïntegreerd in de eindtermen</w:t>
            </w:r>
          </w:p>
        </w:tc>
      </w:tr>
      <w:tr w:rsidR="00C26747" w:rsidRPr="00F0350F" w14:paraId="7987B5CA" w14:textId="77777777" w:rsidTr="005641CC">
        <w:tc>
          <w:tcPr>
            <w:tcW w:w="2976" w:type="dxa"/>
            <w:gridSpan w:val="2"/>
            <w:shd w:val="clear" w:color="auto" w:fill="E7FCFF"/>
          </w:tcPr>
          <w:p w14:paraId="0F48840E"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Doelstellingen</w:t>
            </w:r>
          </w:p>
        </w:tc>
        <w:tc>
          <w:tcPr>
            <w:tcW w:w="6472" w:type="dxa"/>
            <w:shd w:val="clear" w:color="auto" w:fill="auto"/>
          </w:tcPr>
          <w:p w14:paraId="6BFED8D6" w14:textId="77777777" w:rsidR="00F0350F" w:rsidRPr="00F0350F" w:rsidRDefault="00F0350F" w:rsidP="00287899">
            <w:pPr>
              <w:numPr>
                <w:ilvl w:val="0"/>
                <w:numId w:val="16"/>
              </w:numPr>
              <w:contextualSpacing/>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Eindtermen die zodanig van opzet en inhoud zijn dat ze:</w:t>
            </w:r>
          </w:p>
          <w:p w14:paraId="2AD17C16" w14:textId="77777777" w:rsidR="00F0350F" w:rsidRPr="00F0350F" w:rsidRDefault="00F0350F" w:rsidP="00287899">
            <w:pPr>
              <w:numPr>
                <w:ilvl w:val="0"/>
                <w:numId w:val="17"/>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aansluiten op de diverse werkpraktijk. </w:t>
            </w:r>
          </w:p>
          <w:p w14:paraId="419212A9" w14:textId="77777777" w:rsidR="00F0350F" w:rsidRPr="00F0350F" w:rsidRDefault="00F0350F">
            <w:pPr>
              <w:ind w:left="720"/>
              <w:contextualSpacing/>
              <w:rPr>
                <w:rFonts w:ascii="Verdana" w:eastAsia="Calibri" w:hAnsi="Verdana"/>
                <w:color w:val="07080F"/>
                <w:sz w:val="22"/>
                <w:szCs w:val="22"/>
                <w:lang w:eastAsia="en-US"/>
              </w:rPr>
            </w:pPr>
          </w:p>
          <w:p w14:paraId="1BE2BFDA" w14:textId="77777777" w:rsidR="00F0350F" w:rsidRPr="00F0350F" w:rsidRDefault="00F0350F" w:rsidP="00287899">
            <w:pPr>
              <w:numPr>
                <w:ilvl w:val="0"/>
                <w:numId w:val="13"/>
              </w:numPr>
              <w:contextualSpacing/>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Eindtermen die de vormgeving van de accountantsopleiding zodanig stimuleren dat:</w:t>
            </w:r>
          </w:p>
          <w:p w14:paraId="64E6DB98" w14:textId="77777777" w:rsidR="00F0350F" w:rsidRPr="00F0350F" w:rsidRDefault="00F0350F" w:rsidP="00287899">
            <w:pPr>
              <w:numPr>
                <w:ilvl w:val="0"/>
                <w:numId w:val="15"/>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het leereffect voor studenten optimaal is;</w:t>
            </w:r>
          </w:p>
          <w:p w14:paraId="0783486A" w14:textId="77777777" w:rsidR="00F0350F" w:rsidRPr="00F0350F" w:rsidRDefault="00F0350F" w:rsidP="00287899">
            <w:pPr>
              <w:numPr>
                <w:ilvl w:val="0"/>
                <w:numId w:val="15"/>
              </w:numPr>
              <w:contextualSpacing/>
              <w:rPr>
                <w:rFonts w:ascii="Verdana" w:eastAsia="Calibri" w:hAnsi="Verdana"/>
                <w:color w:val="07080F"/>
                <w:sz w:val="22"/>
                <w:szCs w:val="22"/>
                <w:lang w:eastAsia="en-US"/>
              </w:rPr>
            </w:pPr>
            <w:proofErr w:type="spellStart"/>
            <w:r w:rsidRPr="00F0350F">
              <w:rPr>
                <w:rFonts w:ascii="Verdana" w:eastAsia="Calibri" w:hAnsi="Verdana"/>
                <w:color w:val="07080F"/>
                <w:sz w:val="22"/>
                <w:szCs w:val="22"/>
                <w:lang w:eastAsia="en-US"/>
              </w:rPr>
              <w:t>dubbelingen</w:t>
            </w:r>
            <w:proofErr w:type="spellEnd"/>
            <w:r w:rsidRPr="00F0350F">
              <w:rPr>
                <w:rFonts w:ascii="Verdana" w:eastAsia="Calibri" w:hAnsi="Verdana"/>
                <w:color w:val="07080F"/>
                <w:sz w:val="22"/>
                <w:szCs w:val="22"/>
                <w:lang w:eastAsia="en-US"/>
              </w:rPr>
              <w:t xml:space="preserve"> voorkomen worden;</w:t>
            </w:r>
          </w:p>
          <w:p w14:paraId="527DB717" w14:textId="77777777" w:rsidR="00F0350F" w:rsidRPr="00F0350F" w:rsidRDefault="00F0350F" w:rsidP="00287899">
            <w:pPr>
              <w:numPr>
                <w:ilvl w:val="0"/>
                <w:numId w:val="15"/>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de administratieve last voor studenten verlaagd wordt;</w:t>
            </w:r>
          </w:p>
          <w:p w14:paraId="3BE5CA1E" w14:textId="77777777" w:rsidR="00F0350F" w:rsidRPr="00F0350F" w:rsidRDefault="00F0350F" w:rsidP="00287899">
            <w:pPr>
              <w:numPr>
                <w:ilvl w:val="0"/>
                <w:numId w:val="15"/>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de professionele ontwikkeling tot </w:t>
            </w:r>
            <w:proofErr w:type="spellStart"/>
            <w:r w:rsidRPr="00F0350F">
              <w:rPr>
                <w:rFonts w:ascii="Verdana" w:eastAsia="Calibri" w:hAnsi="Verdana"/>
                <w:color w:val="07080F"/>
                <w:sz w:val="22"/>
                <w:szCs w:val="22"/>
                <w:lang w:eastAsia="en-US"/>
              </w:rPr>
              <w:t>startbekwame</w:t>
            </w:r>
            <w:proofErr w:type="spellEnd"/>
            <w:r w:rsidRPr="00F0350F">
              <w:rPr>
                <w:rFonts w:ascii="Verdana" w:eastAsia="Calibri" w:hAnsi="Verdana"/>
                <w:color w:val="07080F"/>
                <w:sz w:val="22"/>
                <w:szCs w:val="22"/>
                <w:lang w:eastAsia="en-US"/>
              </w:rPr>
              <w:t xml:space="preserve"> accountant in een actieve leercultuur plaatsvindt.</w:t>
            </w:r>
          </w:p>
        </w:tc>
      </w:tr>
      <w:tr w:rsidR="00C26747" w:rsidRPr="00F0350F" w14:paraId="2BD1DBE9" w14:textId="77777777" w:rsidTr="005641CC">
        <w:tc>
          <w:tcPr>
            <w:tcW w:w="2976" w:type="dxa"/>
            <w:gridSpan w:val="2"/>
            <w:shd w:val="clear" w:color="auto" w:fill="E7FCFF"/>
          </w:tcPr>
          <w:p w14:paraId="6655FEDE"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 xml:space="preserve">Uitgangspunt </w:t>
            </w:r>
          </w:p>
        </w:tc>
        <w:tc>
          <w:tcPr>
            <w:tcW w:w="6472" w:type="dxa"/>
            <w:shd w:val="clear" w:color="auto" w:fill="auto"/>
          </w:tcPr>
          <w:p w14:paraId="0C1F677D"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CEA wil de integratie van theorie en praktijk zoveel mogelijk stimuleren door de eindtermen geïntegreerd te beschrijven en in het raamwerk geen onderscheid te maken in eindtermen voor theorie en praktijk.</w:t>
            </w:r>
          </w:p>
        </w:tc>
      </w:tr>
      <w:tr w:rsidR="00C26747" w:rsidRPr="00F0350F" w14:paraId="68B86EA1" w14:textId="77777777" w:rsidTr="005641CC">
        <w:tc>
          <w:tcPr>
            <w:tcW w:w="2976" w:type="dxa"/>
            <w:gridSpan w:val="2"/>
            <w:shd w:val="clear" w:color="auto" w:fill="E7FCFF"/>
          </w:tcPr>
          <w:p w14:paraId="2CEE47A5"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Consultatievragen</w:t>
            </w:r>
          </w:p>
        </w:tc>
        <w:tc>
          <w:tcPr>
            <w:tcW w:w="6472" w:type="dxa"/>
            <w:shd w:val="clear" w:color="auto" w:fill="auto"/>
          </w:tcPr>
          <w:p w14:paraId="4C3F6227" w14:textId="77777777" w:rsidR="00F0350F" w:rsidRPr="00F0350F" w:rsidRDefault="00F0350F" w:rsidP="00287899">
            <w:pPr>
              <w:keepNext/>
              <w:numPr>
                <w:ilvl w:val="0"/>
                <w:numId w:val="18"/>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Hoe kijkt u aan tegen de integratie van de eindtermen van theorie en praktijk? </w:t>
            </w:r>
          </w:p>
          <w:p w14:paraId="36A54A82" w14:textId="4766AD25" w:rsidR="00F0350F" w:rsidRPr="00F0350F" w:rsidRDefault="00F0350F" w:rsidP="00287899">
            <w:pPr>
              <w:keepNext/>
              <w:numPr>
                <w:ilvl w:val="0"/>
                <w:numId w:val="18"/>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Welke kansen ziet u daarin </w:t>
            </w:r>
            <w:r w:rsidR="00287899">
              <w:rPr>
                <w:rFonts w:ascii="Verdana" w:eastAsia="Calibri" w:hAnsi="Verdana"/>
                <w:color w:val="07080F"/>
                <w:sz w:val="22"/>
                <w:szCs w:val="22"/>
                <w:lang w:eastAsia="en-US"/>
              </w:rPr>
              <w:t>voor studenten, het onde</w:t>
            </w:r>
            <w:r w:rsidR="00772015">
              <w:rPr>
                <w:rFonts w:ascii="Verdana" w:eastAsia="Calibri" w:hAnsi="Verdana"/>
                <w:color w:val="07080F"/>
                <w:sz w:val="22"/>
                <w:szCs w:val="22"/>
                <w:lang w:eastAsia="en-US"/>
              </w:rPr>
              <w:t>rwijs- en/of het werkveld</w:t>
            </w:r>
            <w:r w:rsidRPr="00F0350F">
              <w:rPr>
                <w:rFonts w:ascii="Verdana" w:eastAsia="Calibri" w:hAnsi="Verdana"/>
                <w:color w:val="07080F"/>
                <w:sz w:val="22"/>
                <w:szCs w:val="22"/>
                <w:lang w:eastAsia="en-US"/>
              </w:rPr>
              <w:t xml:space="preserve">? </w:t>
            </w:r>
          </w:p>
          <w:p w14:paraId="7E283CFB" w14:textId="77777777" w:rsidR="00F0350F" w:rsidRPr="00F0350F" w:rsidRDefault="00F0350F" w:rsidP="00287899">
            <w:pPr>
              <w:keepNext/>
              <w:numPr>
                <w:ilvl w:val="0"/>
                <w:numId w:val="18"/>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Welke belemmeringen ziet u?</w:t>
            </w:r>
          </w:p>
        </w:tc>
      </w:tr>
      <w:tr w:rsidR="00C26747" w:rsidRPr="00F0350F" w14:paraId="49D9FA9E" w14:textId="77777777" w:rsidTr="005641CC">
        <w:tc>
          <w:tcPr>
            <w:tcW w:w="2976" w:type="dxa"/>
            <w:gridSpan w:val="2"/>
            <w:shd w:val="clear" w:color="auto" w:fill="E7FCFF"/>
          </w:tcPr>
          <w:p w14:paraId="067903AA"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Vanuit welk perspectief beantwoordt u de vragen? (student, werkveld, opleiding)</w:t>
            </w:r>
          </w:p>
        </w:tc>
        <w:tc>
          <w:tcPr>
            <w:tcW w:w="6472" w:type="dxa"/>
            <w:shd w:val="clear" w:color="auto" w:fill="auto"/>
          </w:tcPr>
          <w:p w14:paraId="6B8E36D2" w14:textId="77777777" w:rsidR="00F0350F" w:rsidRPr="00F0350F" w:rsidRDefault="00F0350F">
            <w:pPr>
              <w:keepNext/>
              <w:rPr>
                <w:rFonts w:ascii="Verdana" w:eastAsia="Calibri" w:hAnsi="Verdana"/>
                <w:color w:val="07080F"/>
                <w:sz w:val="22"/>
                <w:szCs w:val="22"/>
                <w:lang w:eastAsia="en-US"/>
              </w:rPr>
            </w:pPr>
          </w:p>
        </w:tc>
      </w:tr>
      <w:tr w:rsidR="00F0350F" w14:paraId="3E3DFA86" w14:textId="77777777" w:rsidTr="005641CC">
        <w:tc>
          <w:tcPr>
            <w:tcW w:w="2976" w:type="dxa"/>
            <w:gridSpan w:val="2"/>
            <w:vMerge w:val="restart"/>
            <w:shd w:val="clear" w:color="auto" w:fill="E7FCFF"/>
          </w:tcPr>
          <w:p w14:paraId="4A7061A1" w14:textId="1A7774B6"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Antwoord</w:t>
            </w:r>
            <w:r w:rsidR="00772015">
              <w:rPr>
                <w:rFonts w:ascii="Verdana" w:eastAsia="Calibri" w:hAnsi="Verdana"/>
                <w:b/>
                <w:bCs/>
                <w:color w:val="07080F"/>
                <w:sz w:val="22"/>
                <w:szCs w:val="22"/>
                <w:lang w:eastAsia="en-US"/>
              </w:rPr>
              <w:t>en</w:t>
            </w:r>
            <w:r w:rsidRPr="00F0350F">
              <w:rPr>
                <w:rFonts w:ascii="Verdana" w:eastAsia="Calibri" w:hAnsi="Verdana"/>
                <w:b/>
                <w:bCs/>
                <w:color w:val="07080F"/>
                <w:sz w:val="22"/>
                <w:szCs w:val="22"/>
                <w:lang w:eastAsia="en-US"/>
              </w:rPr>
              <w:t xml:space="preserve"> </w:t>
            </w:r>
          </w:p>
        </w:tc>
        <w:tc>
          <w:tcPr>
            <w:tcW w:w="6472" w:type="dxa"/>
            <w:shd w:val="clear" w:color="auto" w:fill="auto"/>
          </w:tcPr>
          <w:p w14:paraId="545E3C59" w14:textId="77777777" w:rsidR="00F0350F" w:rsidRPr="00F0350F" w:rsidRDefault="00F0350F">
            <w:pPr>
              <w:keepNext/>
              <w:rPr>
                <w:rFonts w:ascii="Verdana" w:eastAsia="Calibri" w:hAnsi="Verdana"/>
                <w:color w:val="07080F"/>
                <w:sz w:val="22"/>
                <w:szCs w:val="22"/>
                <w:lang w:eastAsia="en-US"/>
              </w:rPr>
            </w:pPr>
          </w:p>
        </w:tc>
      </w:tr>
      <w:tr w:rsidR="00F0350F" w14:paraId="1A1AA400" w14:textId="77777777" w:rsidTr="005641CC">
        <w:tc>
          <w:tcPr>
            <w:tcW w:w="2976" w:type="dxa"/>
            <w:gridSpan w:val="2"/>
            <w:vMerge/>
            <w:shd w:val="clear" w:color="auto" w:fill="E7FCFF"/>
          </w:tcPr>
          <w:p w14:paraId="6AC0B880" w14:textId="77777777" w:rsidR="00F0350F" w:rsidRPr="00F0350F" w:rsidRDefault="00F0350F" w:rsidP="00F0350F">
            <w:pPr>
              <w:rPr>
                <w:rFonts w:ascii="Verdana" w:eastAsia="Calibri" w:hAnsi="Verdana"/>
                <w:b/>
                <w:bCs/>
                <w:color w:val="07080F"/>
                <w:sz w:val="22"/>
                <w:szCs w:val="22"/>
                <w:lang w:eastAsia="en-US"/>
              </w:rPr>
            </w:pPr>
          </w:p>
        </w:tc>
        <w:tc>
          <w:tcPr>
            <w:tcW w:w="6472" w:type="dxa"/>
            <w:shd w:val="clear" w:color="auto" w:fill="auto"/>
          </w:tcPr>
          <w:p w14:paraId="7E72EDD3" w14:textId="77777777" w:rsidR="00F0350F" w:rsidRPr="00F0350F" w:rsidRDefault="00F0350F">
            <w:pPr>
              <w:keepNext/>
              <w:rPr>
                <w:rFonts w:ascii="Verdana" w:eastAsia="Calibri" w:hAnsi="Verdana"/>
                <w:color w:val="07080F"/>
                <w:sz w:val="22"/>
                <w:szCs w:val="22"/>
                <w:lang w:eastAsia="en-US"/>
              </w:rPr>
            </w:pPr>
          </w:p>
        </w:tc>
      </w:tr>
      <w:tr w:rsidR="00F0350F" w14:paraId="7864B8EC" w14:textId="77777777" w:rsidTr="005641CC">
        <w:tc>
          <w:tcPr>
            <w:tcW w:w="2976" w:type="dxa"/>
            <w:gridSpan w:val="2"/>
            <w:vMerge/>
            <w:shd w:val="clear" w:color="auto" w:fill="E7FCFF"/>
          </w:tcPr>
          <w:p w14:paraId="0B1260A8" w14:textId="77777777" w:rsidR="00F0350F" w:rsidRPr="00F0350F" w:rsidRDefault="00F0350F" w:rsidP="00F0350F">
            <w:pPr>
              <w:rPr>
                <w:rFonts w:ascii="Verdana" w:eastAsia="Calibri" w:hAnsi="Verdana"/>
                <w:b/>
                <w:bCs/>
                <w:color w:val="07080F"/>
                <w:sz w:val="22"/>
                <w:szCs w:val="22"/>
                <w:lang w:eastAsia="en-US"/>
              </w:rPr>
            </w:pPr>
          </w:p>
        </w:tc>
        <w:tc>
          <w:tcPr>
            <w:tcW w:w="6472" w:type="dxa"/>
            <w:shd w:val="clear" w:color="auto" w:fill="auto"/>
          </w:tcPr>
          <w:p w14:paraId="5B12B98A" w14:textId="77777777" w:rsidR="00F0350F" w:rsidRPr="00F0350F" w:rsidRDefault="00F0350F">
            <w:pPr>
              <w:keepNext/>
              <w:rPr>
                <w:rFonts w:ascii="Verdana" w:eastAsia="Calibri" w:hAnsi="Verdana"/>
                <w:color w:val="07080F"/>
                <w:sz w:val="22"/>
                <w:szCs w:val="22"/>
                <w:lang w:eastAsia="en-US"/>
              </w:rPr>
            </w:pPr>
          </w:p>
        </w:tc>
      </w:tr>
    </w:tbl>
    <w:p w14:paraId="4B17351D" w14:textId="77777777" w:rsidR="00F0350F" w:rsidRPr="00F0350F" w:rsidRDefault="00F0350F" w:rsidP="00F0350F">
      <w:pPr>
        <w:rPr>
          <w:rFonts w:ascii="Verdana" w:eastAsia="Calibri" w:hAnsi="Verdana"/>
          <w:color w:val="07080F"/>
          <w:sz w:val="22"/>
          <w:szCs w:val="22"/>
          <w:lang w:eastAsia="en-US"/>
        </w:rPr>
      </w:pPr>
    </w:p>
    <w:p w14:paraId="545D6B48" w14:textId="77777777" w:rsidR="00F0350F" w:rsidRPr="00F0350F" w:rsidRDefault="00F0350F" w:rsidP="00F0350F">
      <w:pPr>
        <w:rPr>
          <w:rFonts w:ascii="Verdana" w:eastAsia="Calibri" w:hAnsi="Verdana"/>
          <w:color w:val="07080F"/>
          <w:sz w:val="22"/>
          <w:szCs w:val="22"/>
          <w:lang w:eastAsia="en-US"/>
        </w:rPr>
      </w:pPr>
    </w:p>
    <w:p w14:paraId="1EE98984"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br w:type="page"/>
      </w:r>
    </w:p>
    <w:tbl>
      <w:tblPr>
        <w:tblW w:w="9027" w:type="dxa"/>
        <w:tblInd w:w="-147" w:type="dxa"/>
        <w:tblBorders>
          <w:top w:val="single" w:sz="4" w:space="0" w:color="007287"/>
          <w:left w:val="single" w:sz="4" w:space="0" w:color="007287"/>
          <w:bottom w:val="single" w:sz="4" w:space="0" w:color="007287"/>
          <w:right w:val="single" w:sz="4" w:space="0" w:color="007287"/>
          <w:insideH w:val="single" w:sz="4" w:space="0" w:color="007287"/>
          <w:insideV w:val="single" w:sz="4" w:space="0" w:color="007287"/>
        </w:tblBorders>
        <w:tblCellMar>
          <w:top w:w="170" w:type="dxa"/>
          <w:left w:w="170" w:type="dxa"/>
          <w:bottom w:w="170" w:type="dxa"/>
          <w:right w:w="170" w:type="dxa"/>
        </w:tblCellMar>
        <w:tblLook w:val="04A0" w:firstRow="1" w:lastRow="0" w:firstColumn="1" w:lastColumn="0" w:noHBand="0" w:noVBand="1"/>
      </w:tblPr>
      <w:tblGrid>
        <w:gridCol w:w="2977"/>
        <w:gridCol w:w="3001"/>
        <w:gridCol w:w="3049"/>
      </w:tblGrid>
      <w:tr w:rsidR="00C26747" w:rsidRPr="00F0350F" w14:paraId="3211A694" w14:textId="77777777" w:rsidTr="005641CC">
        <w:trPr>
          <w:tblHeader/>
        </w:trPr>
        <w:tc>
          <w:tcPr>
            <w:tcW w:w="9027" w:type="dxa"/>
            <w:gridSpan w:val="3"/>
            <w:shd w:val="clear" w:color="auto" w:fill="007287"/>
          </w:tcPr>
          <w:p w14:paraId="004D5710"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Onderdeel 4 van 5</w:t>
            </w:r>
          </w:p>
        </w:tc>
      </w:tr>
      <w:tr w:rsidR="00F0350F" w14:paraId="5CF8231B" w14:textId="77777777" w:rsidTr="005641CC">
        <w:trPr>
          <w:tblHeader/>
        </w:trPr>
        <w:tc>
          <w:tcPr>
            <w:tcW w:w="2977" w:type="dxa"/>
            <w:shd w:val="clear" w:color="auto" w:fill="007287"/>
          </w:tcPr>
          <w:p w14:paraId="6A304438"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Paragraaf 3.4</w:t>
            </w:r>
          </w:p>
        </w:tc>
        <w:tc>
          <w:tcPr>
            <w:tcW w:w="6050" w:type="dxa"/>
            <w:gridSpan w:val="2"/>
            <w:shd w:val="clear" w:color="auto" w:fill="007287"/>
          </w:tcPr>
          <w:p w14:paraId="58B6195E"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Normering van de eindtermen</w:t>
            </w:r>
          </w:p>
        </w:tc>
      </w:tr>
      <w:tr w:rsidR="00C26747" w:rsidRPr="00F0350F" w14:paraId="713AB488" w14:textId="77777777" w:rsidTr="005641CC">
        <w:tc>
          <w:tcPr>
            <w:tcW w:w="2977" w:type="dxa"/>
            <w:shd w:val="clear" w:color="auto" w:fill="E7FCFF"/>
          </w:tcPr>
          <w:p w14:paraId="3667BB98"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Doelstellingen</w:t>
            </w:r>
          </w:p>
        </w:tc>
        <w:tc>
          <w:tcPr>
            <w:tcW w:w="6050" w:type="dxa"/>
            <w:gridSpan w:val="2"/>
            <w:shd w:val="clear" w:color="auto" w:fill="auto"/>
          </w:tcPr>
          <w:p w14:paraId="44948891" w14:textId="77777777" w:rsidR="00F0350F" w:rsidRPr="00F0350F" w:rsidRDefault="00F0350F" w:rsidP="00287899">
            <w:pPr>
              <w:numPr>
                <w:ilvl w:val="2"/>
                <w:numId w:val="19"/>
              </w:numPr>
              <w:contextualSpacing/>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Eindtermen die zodanig zijn van opzet en inhoud dat ze:</w:t>
            </w:r>
          </w:p>
          <w:p w14:paraId="1147EE0F" w14:textId="77777777" w:rsidR="00F0350F" w:rsidRPr="00F0350F" w:rsidRDefault="00F0350F" w:rsidP="00287899">
            <w:pPr>
              <w:numPr>
                <w:ilvl w:val="0"/>
                <w:numId w:val="20"/>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opleidingen de ruimte geven voor het ontwikkelen van het curriculum en innovaties in onderwijs- en </w:t>
            </w:r>
            <w:proofErr w:type="spellStart"/>
            <w:r w:rsidRPr="00F0350F">
              <w:rPr>
                <w:rFonts w:ascii="Verdana" w:eastAsia="Calibri" w:hAnsi="Verdana"/>
                <w:color w:val="07080F"/>
                <w:sz w:val="22"/>
                <w:szCs w:val="22"/>
                <w:lang w:eastAsia="en-US"/>
              </w:rPr>
              <w:t>toetsvormen</w:t>
            </w:r>
            <w:proofErr w:type="spellEnd"/>
            <w:r w:rsidRPr="00F0350F">
              <w:rPr>
                <w:rFonts w:ascii="Verdana" w:eastAsia="Calibri" w:hAnsi="Verdana"/>
                <w:color w:val="07080F"/>
                <w:sz w:val="22"/>
                <w:szCs w:val="22"/>
                <w:lang w:eastAsia="en-US"/>
              </w:rPr>
              <w:t>.</w:t>
            </w:r>
          </w:p>
          <w:p w14:paraId="0F845E97" w14:textId="77777777" w:rsidR="00F0350F" w:rsidRPr="00F0350F" w:rsidRDefault="00F0350F" w:rsidP="00F0350F">
            <w:pPr>
              <w:rPr>
                <w:rFonts w:ascii="Verdana" w:eastAsia="Calibri" w:hAnsi="Verdana"/>
                <w:color w:val="07080F"/>
                <w:sz w:val="22"/>
                <w:szCs w:val="22"/>
                <w:lang w:eastAsia="en-US"/>
              </w:rPr>
            </w:pPr>
          </w:p>
          <w:p w14:paraId="642D6F9D" w14:textId="77777777" w:rsidR="00F0350F" w:rsidRPr="00F0350F" w:rsidRDefault="00F0350F" w:rsidP="00287899">
            <w:pPr>
              <w:numPr>
                <w:ilvl w:val="2"/>
                <w:numId w:val="19"/>
              </w:numPr>
              <w:contextualSpacing/>
              <w:rPr>
                <w:rFonts w:ascii="Verdana" w:eastAsia="Calibri" w:hAnsi="Verdana"/>
                <w:color w:val="07080F"/>
                <w:sz w:val="22"/>
                <w:szCs w:val="22"/>
                <w:lang w:eastAsia="en-US"/>
              </w:rPr>
            </w:pPr>
            <w:r w:rsidRPr="00F0350F">
              <w:rPr>
                <w:rFonts w:ascii="Verdana" w:eastAsia="Calibri" w:hAnsi="Verdana"/>
                <w:b/>
                <w:bCs/>
                <w:color w:val="07080F"/>
                <w:sz w:val="22"/>
                <w:szCs w:val="22"/>
                <w:lang w:eastAsia="en-US"/>
              </w:rPr>
              <w:t>Eindtermen die de vormgeving van de accountantsopleiding zodanig stimuleren dat:</w:t>
            </w:r>
          </w:p>
          <w:p w14:paraId="3E1FD30B" w14:textId="77777777" w:rsidR="00F0350F" w:rsidRPr="00F0350F" w:rsidRDefault="00F0350F" w:rsidP="00287899">
            <w:pPr>
              <w:numPr>
                <w:ilvl w:val="0"/>
                <w:numId w:val="21"/>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de administratieve last voor studenten verlaagd wordt.</w:t>
            </w:r>
          </w:p>
          <w:p w14:paraId="65F0343F" w14:textId="77777777" w:rsidR="00F0350F" w:rsidRPr="00F0350F" w:rsidRDefault="00F0350F" w:rsidP="00F0350F">
            <w:pPr>
              <w:rPr>
                <w:rFonts w:ascii="Verdana" w:eastAsia="Calibri" w:hAnsi="Verdana"/>
                <w:color w:val="07080F"/>
                <w:sz w:val="22"/>
                <w:szCs w:val="22"/>
                <w:lang w:eastAsia="en-US"/>
              </w:rPr>
            </w:pPr>
          </w:p>
          <w:p w14:paraId="4B113A44" w14:textId="77777777" w:rsidR="00F0350F" w:rsidRPr="00F0350F" w:rsidRDefault="00F0350F" w:rsidP="00287899">
            <w:pPr>
              <w:numPr>
                <w:ilvl w:val="2"/>
                <w:numId w:val="19"/>
              </w:numPr>
              <w:contextualSpacing/>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Eindtermen die qua normering zodanig ingestoken zijn dat:</w:t>
            </w:r>
          </w:p>
          <w:p w14:paraId="6EF51353" w14:textId="77777777" w:rsidR="00F0350F" w:rsidRPr="00F0350F" w:rsidRDefault="00F0350F" w:rsidP="00287899">
            <w:pPr>
              <w:numPr>
                <w:ilvl w:val="0"/>
                <w:numId w:val="22"/>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brede en diverse instroom (in de </w:t>
            </w:r>
            <w:proofErr w:type="spellStart"/>
            <w:r w:rsidRPr="00F0350F">
              <w:rPr>
                <w:rFonts w:ascii="Verdana" w:eastAsia="Calibri" w:hAnsi="Verdana"/>
                <w:color w:val="07080F"/>
                <w:sz w:val="22"/>
                <w:szCs w:val="22"/>
                <w:lang w:eastAsia="en-US"/>
              </w:rPr>
              <w:t>postinitiële</w:t>
            </w:r>
            <w:proofErr w:type="spellEnd"/>
            <w:r w:rsidRPr="00F0350F">
              <w:rPr>
                <w:rFonts w:ascii="Verdana" w:eastAsia="Calibri" w:hAnsi="Verdana"/>
                <w:color w:val="07080F"/>
                <w:sz w:val="22"/>
                <w:szCs w:val="22"/>
                <w:lang w:eastAsia="en-US"/>
              </w:rPr>
              <w:t xml:space="preserve"> fase) wordt gefaciliteerd;</w:t>
            </w:r>
          </w:p>
          <w:p w14:paraId="4AF34213" w14:textId="77777777" w:rsidR="00F0350F" w:rsidRPr="00F0350F" w:rsidRDefault="00F0350F" w:rsidP="00287899">
            <w:pPr>
              <w:numPr>
                <w:ilvl w:val="0"/>
                <w:numId w:val="22"/>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er aandacht is voor doorstroom, inclusief ‘herintreders’ qua studie.</w:t>
            </w:r>
          </w:p>
        </w:tc>
      </w:tr>
      <w:tr w:rsidR="00C26747" w:rsidRPr="00F0350F" w14:paraId="4D1A8157" w14:textId="77777777" w:rsidTr="005641CC">
        <w:tc>
          <w:tcPr>
            <w:tcW w:w="2977" w:type="dxa"/>
            <w:shd w:val="clear" w:color="auto" w:fill="E7FCFF"/>
          </w:tcPr>
          <w:p w14:paraId="742CB93E"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 xml:space="preserve">Uitgangspunt </w:t>
            </w:r>
          </w:p>
        </w:tc>
        <w:tc>
          <w:tcPr>
            <w:tcW w:w="6050" w:type="dxa"/>
            <w:gridSpan w:val="2"/>
            <w:shd w:val="clear" w:color="auto" w:fill="auto"/>
          </w:tcPr>
          <w:p w14:paraId="72CB78D4" w14:textId="36654C16"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In het nieuwe raamwerk wordt de ECTS-norm per vakgebied losgelaten. Het beheersingsniveau omschrijft de kwalificaties bij afronding van de accountantsopleiding. Dit geeft de mate van complexiteit en zelfstandigheid aan waarop iemand de vereiste competenties moet behalen. De kwalificaties sluiten aan op het European </w:t>
            </w:r>
            <w:proofErr w:type="spellStart"/>
            <w:r w:rsidRPr="00F0350F">
              <w:rPr>
                <w:rFonts w:ascii="Verdana" w:eastAsia="Calibri" w:hAnsi="Verdana"/>
                <w:color w:val="07080F"/>
                <w:sz w:val="22"/>
                <w:szCs w:val="22"/>
                <w:lang w:eastAsia="en-US"/>
              </w:rPr>
              <w:t>Qualifications</w:t>
            </w:r>
            <w:proofErr w:type="spellEnd"/>
            <w:r w:rsidRPr="00F0350F">
              <w:rPr>
                <w:rFonts w:ascii="Verdana" w:eastAsia="Calibri" w:hAnsi="Verdana"/>
                <w:color w:val="07080F"/>
                <w:sz w:val="22"/>
                <w:szCs w:val="22"/>
                <w:lang w:eastAsia="en-US"/>
              </w:rPr>
              <w:t xml:space="preserve"> Framework (EQF) zoals dat in EU verband is opgesteld. Ook stelt CEA de eisen waaraan een student moet voldoen om de praktijkopleiding te mogen beginnen</w:t>
            </w:r>
            <w:r w:rsidR="00A37809">
              <w:rPr>
                <w:rFonts w:ascii="Verdana" w:eastAsia="Calibri" w:hAnsi="Verdana"/>
                <w:color w:val="07080F"/>
                <w:sz w:val="22"/>
                <w:szCs w:val="22"/>
                <w:lang w:eastAsia="en-US"/>
              </w:rPr>
              <w:t xml:space="preserve"> </w:t>
            </w:r>
            <w:r w:rsidRPr="00F0350F">
              <w:rPr>
                <w:rFonts w:ascii="Verdana" w:eastAsia="Calibri" w:hAnsi="Verdana"/>
                <w:color w:val="07080F"/>
                <w:sz w:val="22"/>
                <w:szCs w:val="22"/>
                <w:lang w:eastAsia="en-US"/>
              </w:rPr>
              <w:t xml:space="preserve">conform EQF. </w:t>
            </w:r>
          </w:p>
          <w:p w14:paraId="02E76038"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Voor de normen van de studielast en studieduur overweegt CEA verschillende mogelijkheden. Deze verschillen in hoeverre CEA opleidingen ruimte biedt om het opleidings- en </w:t>
            </w:r>
            <w:proofErr w:type="spellStart"/>
            <w:r w:rsidRPr="00F0350F">
              <w:rPr>
                <w:rFonts w:ascii="Verdana" w:eastAsia="Calibri" w:hAnsi="Verdana"/>
                <w:color w:val="07080F"/>
                <w:sz w:val="22"/>
                <w:szCs w:val="22"/>
                <w:lang w:eastAsia="en-US"/>
              </w:rPr>
              <w:t>toetsprogramma</w:t>
            </w:r>
            <w:proofErr w:type="spellEnd"/>
            <w:r w:rsidRPr="00F0350F">
              <w:rPr>
                <w:rFonts w:ascii="Verdana" w:eastAsia="Calibri" w:hAnsi="Verdana"/>
                <w:color w:val="07080F"/>
                <w:sz w:val="22"/>
                <w:szCs w:val="22"/>
                <w:lang w:eastAsia="en-US"/>
              </w:rPr>
              <w:t xml:space="preserve"> in te vullen en een beroep doet op de verantwoordelijkheid van de opleidingen om de kwaliteitsnorm te handhaven. </w:t>
            </w:r>
          </w:p>
          <w:p w14:paraId="0162F9EC" w14:textId="77777777"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In haar </w:t>
            </w:r>
            <w:proofErr w:type="spellStart"/>
            <w:r w:rsidRPr="00F0350F">
              <w:rPr>
                <w:rFonts w:ascii="Verdana" w:eastAsia="Calibri" w:hAnsi="Verdana"/>
                <w:color w:val="07080F"/>
                <w:sz w:val="22"/>
                <w:szCs w:val="22"/>
                <w:lang w:eastAsia="en-US"/>
              </w:rPr>
              <w:t>toezichtsrol</w:t>
            </w:r>
            <w:proofErr w:type="spellEnd"/>
            <w:r w:rsidRPr="00F0350F">
              <w:rPr>
                <w:rFonts w:ascii="Verdana" w:eastAsia="Calibri" w:hAnsi="Verdana"/>
                <w:color w:val="07080F"/>
                <w:sz w:val="22"/>
                <w:szCs w:val="22"/>
                <w:lang w:eastAsia="en-US"/>
              </w:rPr>
              <w:t xml:space="preserve"> beoordeelt CEA in hoeverre opleidingen de eindtermen realiseren en vaststellen dat een student deze heeft behaald.</w:t>
            </w:r>
          </w:p>
        </w:tc>
      </w:tr>
      <w:tr w:rsidR="00C26747" w:rsidRPr="00F0350F" w14:paraId="5774DAD6" w14:textId="77777777" w:rsidTr="005641CC">
        <w:tc>
          <w:tcPr>
            <w:tcW w:w="2977" w:type="dxa"/>
            <w:shd w:val="clear" w:color="auto" w:fill="E7FCFF"/>
          </w:tcPr>
          <w:p w14:paraId="0CE0D6B2"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Consultatievragen</w:t>
            </w:r>
          </w:p>
        </w:tc>
        <w:tc>
          <w:tcPr>
            <w:tcW w:w="6050" w:type="dxa"/>
            <w:gridSpan w:val="2"/>
            <w:shd w:val="clear" w:color="auto" w:fill="auto"/>
          </w:tcPr>
          <w:p w14:paraId="28992735" w14:textId="541CD55F" w:rsidR="00F0350F" w:rsidRPr="00F0350F" w:rsidRDefault="00F0350F" w:rsidP="00287899">
            <w:pPr>
              <w:numPr>
                <w:ilvl w:val="0"/>
                <w:numId w:val="5"/>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Op welk niveau horen kwantitatieve en/of </w:t>
            </w:r>
            <w:r w:rsidRPr="00F0350F">
              <w:rPr>
                <w:rFonts w:ascii="Verdana" w:eastAsia="Calibri" w:hAnsi="Verdana"/>
                <w:color w:val="07080F"/>
                <w:sz w:val="22"/>
                <w:szCs w:val="22"/>
                <w:lang w:eastAsia="en-US"/>
              </w:rPr>
              <w:lastRenderedPageBreak/>
              <w:t>kwalitatieve normen thuis in de eindtermen? Bijvoorbeeld op themaniveau, op initieel- en/of eindniveau? En maakt u daarin onderscheid als het gaat om type normering (studielast, studieduur, beheersingsniveau)?</w:t>
            </w:r>
          </w:p>
          <w:p w14:paraId="1681ED1B" w14:textId="77777777" w:rsidR="00F0350F" w:rsidRPr="00F0350F" w:rsidRDefault="00F0350F" w:rsidP="00287899">
            <w:pPr>
              <w:numPr>
                <w:ilvl w:val="0"/>
                <w:numId w:val="5"/>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Acht u het noodzakelijk om normen op te nemen in de eindtermen voor studielast en studieduur? Wat zijn uw voornaamste overwegingen hierbij?</w:t>
            </w:r>
          </w:p>
          <w:p w14:paraId="1171D7EA" w14:textId="77777777" w:rsidR="00F0350F" w:rsidRPr="00F0350F" w:rsidRDefault="00F0350F" w:rsidP="00287899">
            <w:pPr>
              <w:numPr>
                <w:ilvl w:val="0"/>
                <w:numId w:val="5"/>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Welke kansen of belemmeringen ziet u bij de mogelijkheden (zie hieronder) die CEA moet meenemen in haar overweging? </w:t>
            </w:r>
          </w:p>
        </w:tc>
      </w:tr>
      <w:tr w:rsidR="00C26747" w:rsidRPr="00F0350F" w14:paraId="10C70C74" w14:textId="77777777" w:rsidTr="005641CC">
        <w:tc>
          <w:tcPr>
            <w:tcW w:w="2977" w:type="dxa"/>
            <w:shd w:val="clear" w:color="auto" w:fill="E7FCFF"/>
          </w:tcPr>
          <w:p w14:paraId="38FC31BD"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lastRenderedPageBreak/>
              <w:t>Vanuit welk perspectief beantwoordt u de vragen? (student, werkveld, opleiding)</w:t>
            </w:r>
          </w:p>
        </w:tc>
        <w:tc>
          <w:tcPr>
            <w:tcW w:w="6050" w:type="dxa"/>
            <w:gridSpan w:val="2"/>
            <w:shd w:val="clear" w:color="auto" w:fill="auto"/>
          </w:tcPr>
          <w:p w14:paraId="3E0CEC03" w14:textId="77777777" w:rsidR="00F0350F" w:rsidRPr="00F0350F" w:rsidRDefault="00F0350F">
            <w:pPr>
              <w:keepNext/>
              <w:rPr>
                <w:rFonts w:ascii="Verdana" w:eastAsia="Calibri" w:hAnsi="Verdana"/>
                <w:color w:val="07080F"/>
                <w:sz w:val="22"/>
                <w:szCs w:val="22"/>
                <w:lang w:eastAsia="en-US"/>
              </w:rPr>
            </w:pPr>
          </w:p>
        </w:tc>
      </w:tr>
      <w:tr w:rsidR="00F0350F" w14:paraId="483711C7" w14:textId="77777777" w:rsidTr="005641CC">
        <w:tc>
          <w:tcPr>
            <w:tcW w:w="2977" w:type="dxa"/>
            <w:vMerge w:val="restart"/>
            <w:shd w:val="clear" w:color="auto" w:fill="E7FCFF"/>
          </w:tcPr>
          <w:p w14:paraId="3F357E0E"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 xml:space="preserve">Antwoord </w:t>
            </w:r>
          </w:p>
        </w:tc>
        <w:tc>
          <w:tcPr>
            <w:tcW w:w="6050" w:type="dxa"/>
            <w:gridSpan w:val="2"/>
            <w:shd w:val="clear" w:color="auto" w:fill="auto"/>
          </w:tcPr>
          <w:p w14:paraId="0231B69B" w14:textId="77777777" w:rsidR="00F0350F" w:rsidRPr="00F0350F" w:rsidRDefault="00F0350F">
            <w:pPr>
              <w:keepNext/>
              <w:rPr>
                <w:rFonts w:ascii="Verdana" w:eastAsia="Calibri" w:hAnsi="Verdana"/>
                <w:color w:val="07080F"/>
                <w:sz w:val="22"/>
                <w:szCs w:val="22"/>
                <w:lang w:eastAsia="en-US"/>
              </w:rPr>
            </w:pPr>
          </w:p>
        </w:tc>
      </w:tr>
      <w:tr w:rsidR="00F0350F" w14:paraId="6E6C070B" w14:textId="77777777" w:rsidTr="005641CC">
        <w:tc>
          <w:tcPr>
            <w:tcW w:w="2977" w:type="dxa"/>
            <w:vMerge/>
            <w:shd w:val="clear" w:color="auto" w:fill="E7FCFF"/>
          </w:tcPr>
          <w:p w14:paraId="03B1E55A" w14:textId="77777777" w:rsidR="00F0350F" w:rsidRPr="00F0350F" w:rsidRDefault="00F0350F" w:rsidP="00F0350F">
            <w:pPr>
              <w:rPr>
                <w:rFonts w:ascii="Verdana" w:eastAsia="Calibri" w:hAnsi="Verdana"/>
                <w:b/>
                <w:bCs/>
                <w:color w:val="07080F"/>
                <w:sz w:val="22"/>
                <w:szCs w:val="22"/>
                <w:lang w:eastAsia="en-US"/>
              </w:rPr>
            </w:pPr>
          </w:p>
        </w:tc>
        <w:tc>
          <w:tcPr>
            <w:tcW w:w="6050" w:type="dxa"/>
            <w:gridSpan w:val="2"/>
            <w:shd w:val="clear" w:color="auto" w:fill="auto"/>
          </w:tcPr>
          <w:p w14:paraId="5AB860F2" w14:textId="77777777" w:rsidR="00F0350F" w:rsidRPr="00F0350F" w:rsidRDefault="00F0350F">
            <w:pPr>
              <w:keepNext/>
              <w:rPr>
                <w:rFonts w:ascii="Verdana" w:eastAsia="Calibri" w:hAnsi="Verdana"/>
                <w:color w:val="07080F"/>
                <w:sz w:val="22"/>
                <w:szCs w:val="22"/>
                <w:lang w:eastAsia="en-US"/>
              </w:rPr>
            </w:pPr>
          </w:p>
        </w:tc>
      </w:tr>
      <w:tr w:rsidR="00F0350F" w14:paraId="27979142" w14:textId="77777777" w:rsidTr="005641CC">
        <w:tc>
          <w:tcPr>
            <w:tcW w:w="2977" w:type="dxa"/>
            <w:vMerge/>
            <w:shd w:val="clear" w:color="auto" w:fill="E7FCFF"/>
          </w:tcPr>
          <w:p w14:paraId="415716C0" w14:textId="77777777" w:rsidR="00F0350F" w:rsidRPr="00F0350F" w:rsidRDefault="00F0350F" w:rsidP="00F0350F">
            <w:pPr>
              <w:rPr>
                <w:rFonts w:ascii="Verdana" w:eastAsia="Calibri" w:hAnsi="Verdana"/>
                <w:b/>
                <w:bCs/>
                <w:color w:val="07080F"/>
                <w:sz w:val="22"/>
                <w:szCs w:val="22"/>
                <w:lang w:eastAsia="en-US"/>
              </w:rPr>
            </w:pPr>
          </w:p>
        </w:tc>
        <w:tc>
          <w:tcPr>
            <w:tcW w:w="6050" w:type="dxa"/>
            <w:gridSpan w:val="2"/>
            <w:shd w:val="clear" w:color="auto" w:fill="auto"/>
          </w:tcPr>
          <w:p w14:paraId="45109100" w14:textId="77777777" w:rsidR="00F0350F" w:rsidRPr="00F0350F" w:rsidRDefault="00F0350F">
            <w:pPr>
              <w:keepNext/>
              <w:rPr>
                <w:rFonts w:ascii="Verdana" w:eastAsia="Calibri" w:hAnsi="Verdana"/>
                <w:color w:val="07080F"/>
                <w:sz w:val="22"/>
                <w:szCs w:val="22"/>
                <w:lang w:eastAsia="en-US"/>
              </w:rPr>
            </w:pPr>
          </w:p>
        </w:tc>
      </w:tr>
      <w:tr w:rsidR="00F0350F" w14:paraId="71FED596" w14:textId="77777777" w:rsidTr="005641CC">
        <w:tc>
          <w:tcPr>
            <w:tcW w:w="2977" w:type="dxa"/>
            <w:vMerge/>
            <w:shd w:val="clear" w:color="auto" w:fill="E7FCFF"/>
          </w:tcPr>
          <w:p w14:paraId="7CAC45CC" w14:textId="77777777" w:rsidR="00F0350F" w:rsidRPr="00F0350F" w:rsidRDefault="00F0350F" w:rsidP="00F0350F">
            <w:pPr>
              <w:rPr>
                <w:rFonts w:ascii="Verdana" w:eastAsia="Calibri" w:hAnsi="Verdana"/>
                <w:b/>
                <w:bCs/>
                <w:color w:val="07080F"/>
                <w:sz w:val="22"/>
                <w:szCs w:val="22"/>
                <w:lang w:eastAsia="en-US"/>
              </w:rPr>
            </w:pPr>
          </w:p>
        </w:tc>
        <w:tc>
          <w:tcPr>
            <w:tcW w:w="3001" w:type="dxa"/>
            <w:shd w:val="clear" w:color="auto" w:fill="E7FCFF"/>
          </w:tcPr>
          <w:p w14:paraId="77FEA57B" w14:textId="77777777" w:rsidR="00F0350F" w:rsidRPr="00F0350F" w:rsidRDefault="00F0350F">
            <w:pPr>
              <w:keepNext/>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Mogelijkheden</w:t>
            </w:r>
          </w:p>
        </w:tc>
        <w:tc>
          <w:tcPr>
            <w:tcW w:w="3049" w:type="dxa"/>
            <w:shd w:val="clear" w:color="auto" w:fill="E7FCFF"/>
          </w:tcPr>
          <w:p w14:paraId="7F1F61FB" w14:textId="77777777" w:rsidR="00F0350F" w:rsidRPr="00F0350F" w:rsidRDefault="00F0350F">
            <w:pPr>
              <w:keepNext/>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Uw overwegingen:</w:t>
            </w:r>
          </w:p>
        </w:tc>
      </w:tr>
      <w:tr w:rsidR="00F0350F" w14:paraId="654C6C82" w14:textId="77777777" w:rsidTr="005641CC">
        <w:tc>
          <w:tcPr>
            <w:tcW w:w="2977" w:type="dxa"/>
            <w:vMerge/>
            <w:shd w:val="clear" w:color="auto" w:fill="E7FCFF"/>
          </w:tcPr>
          <w:p w14:paraId="5854E1FD" w14:textId="77777777" w:rsidR="00F0350F" w:rsidRPr="00F0350F" w:rsidRDefault="00F0350F" w:rsidP="00F0350F">
            <w:pPr>
              <w:rPr>
                <w:rFonts w:ascii="Verdana" w:eastAsia="Calibri" w:hAnsi="Verdana"/>
                <w:b/>
                <w:bCs/>
                <w:color w:val="07080F"/>
                <w:sz w:val="22"/>
                <w:szCs w:val="22"/>
                <w:lang w:eastAsia="en-US"/>
              </w:rPr>
            </w:pPr>
          </w:p>
        </w:tc>
        <w:tc>
          <w:tcPr>
            <w:tcW w:w="3001" w:type="dxa"/>
            <w:shd w:val="clear" w:color="auto" w:fill="auto"/>
          </w:tcPr>
          <w:p w14:paraId="4B6E828C" w14:textId="77777777" w:rsidR="00F0350F" w:rsidRPr="00F0350F" w:rsidRDefault="00F0350F" w:rsidP="00F0350F">
            <w:pPr>
              <w:rPr>
                <w:rFonts w:ascii="Verdana" w:eastAsia="Calibri" w:hAnsi="Verdana"/>
                <w:sz w:val="20"/>
                <w:szCs w:val="20"/>
                <w:lang w:eastAsia="en-US"/>
              </w:rPr>
            </w:pPr>
            <w:r w:rsidRPr="00F0350F">
              <w:rPr>
                <w:rFonts w:ascii="Verdana" w:eastAsia="Calibri" w:hAnsi="Verdana"/>
                <w:sz w:val="20"/>
                <w:szCs w:val="20"/>
                <w:lang w:eastAsia="en-US"/>
              </w:rPr>
              <w:t xml:space="preserve">Studielast theoretische opleiding: </w:t>
            </w:r>
          </w:p>
          <w:p w14:paraId="69931451" w14:textId="77777777" w:rsidR="00F0350F" w:rsidRPr="00F0350F" w:rsidRDefault="00F0350F" w:rsidP="00F0350F">
            <w:pPr>
              <w:rPr>
                <w:rFonts w:ascii="Verdana" w:eastAsia="Calibri" w:hAnsi="Verdana"/>
                <w:color w:val="07080F"/>
                <w:sz w:val="20"/>
                <w:szCs w:val="20"/>
                <w:lang w:eastAsia="en-US"/>
              </w:rPr>
            </w:pPr>
          </w:p>
          <w:p w14:paraId="4A7F5100" w14:textId="6FE9F566" w:rsidR="00F0350F" w:rsidRPr="00F0350F" w:rsidRDefault="00772015" w:rsidP="00287899">
            <w:pPr>
              <w:numPr>
                <w:ilvl w:val="0"/>
                <w:numId w:val="4"/>
              </w:numPr>
              <w:contextualSpacing/>
              <w:rPr>
                <w:rFonts w:ascii="Verdana" w:eastAsia="Calibri" w:hAnsi="Verdana"/>
                <w:color w:val="07080F"/>
                <w:sz w:val="20"/>
                <w:szCs w:val="20"/>
                <w:lang w:eastAsia="en-US"/>
              </w:rPr>
            </w:pPr>
            <w:r>
              <w:rPr>
                <w:rFonts w:ascii="Verdana" w:eastAsia="Calibri" w:hAnsi="Verdana"/>
                <w:color w:val="07080F"/>
                <w:sz w:val="20"/>
                <w:szCs w:val="20"/>
                <w:lang w:eastAsia="en-US"/>
              </w:rPr>
              <w:t>G</w:t>
            </w:r>
            <w:r w:rsidR="00F0350F" w:rsidRPr="00F0350F">
              <w:rPr>
                <w:rFonts w:ascii="Verdana" w:eastAsia="Calibri" w:hAnsi="Verdana"/>
                <w:color w:val="07080F"/>
                <w:sz w:val="20"/>
                <w:szCs w:val="20"/>
                <w:lang w:eastAsia="en-US"/>
              </w:rPr>
              <w:t xml:space="preserve">een normering voor de studielast, </w:t>
            </w:r>
          </w:p>
          <w:p w14:paraId="11534438" w14:textId="793912ED" w:rsidR="00F0350F" w:rsidRPr="00F0350F" w:rsidRDefault="00772015" w:rsidP="00287899">
            <w:pPr>
              <w:numPr>
                <w:ilvl w:val="0"/>
                <w:numId w:val="4"/>
              </w:numPr>
              <w:contextualSpacing/>
              <w:rPr>
                <w:rFonts w:ascii="Verdana" w:eastAsia="Calibri" w:hAnsi="Verdana"/>
                <w:color w:val="07080F"/>
                <w:sz w:val="20"/>
                <w:szCs w:val="20"/>
                <w:lang w:eastAsia="en-US"/>
              </w:rPr>
            </w:pPr>
            <w:r>
              <w:rPr>
                <w:rFonts w:ascii="Verdana" w:eastAsia="Calibri" w:hAnsi="Verdana"/>
                <w:color w:val="07080F"/>
                <w:sz w:val="20"/>
                <w:szCs w:val="20"/>
                <w:lang w:eastAsia="en-US"/>
              </w:rPr>
              <w:t>E</w:t>
            </w:r>
            <w:r w:rsidR="00F0350F" w:rsidRPr="00F0350F">
              <w:rPr>
                <w:rFonts w:ascii="Verdana" w:eastAsia="Calibri" w:hAnsi="Verdana"/>
                <w:color w:val="07080F"/>
                <w:sz w:val="20"/>
                <w:szCs w:val="20"/>
                <w:lang w:eastAsia="en-US"/>
              </w:rPr>
              <w:t xml:space="preserve">en minimum ECTS-norm voor gehele accountantsopleiding of een (minimum) ECTS-norm enkel voor de </w:t>
            </w:r>
            <w:proofErr w:type="spellStart"/>
            <w:r w:rsidR="00F0350F" w:rsidRPr="00F0350F">
              <w:rPr>
                <w:rFonts w:ascii="Verdana" w:eastAsia="Calibri" w:hAnsi="Verdana"/>
                <w:color w:val="07080F"/>
                <w:sz w:val="20"/>
                <w:szCs w:val="20"/>
                <w:lang w:eastAsia="en-US"/>
              </w:rPr>
              <w:t>postinitiële</w:t>
            </w:r>
            <w:proofErr w:type="spellEnd"/>
            <w:r w:rsidR="00F0350F" w:rsidRPr="00F0350F">
              <w:rPr>
                <w:rFonts w:ascii="Verdana" w:eastAsia="Calibri" w:hAnsi="Verdana"/>
                <w:color w:val="07080F"/>
                <w:sz w:val="20"/>
                <w:szCs w:val="20"/>
                <w:lang w:eastAsia="en-US"/>
              </w:rPr>
              <w:t xml:space="preserve"> fase.</w:t>
            </w:r>
          </w:p>
        </w:tc>
        <w:tc>
          <w:tcPr>
            <w:tcW w:w="3049" w:type="dxa"/>
            <w:shd w:val="clear" w:color="auto" w:fill="auto"/>
          </w:tcPr>
          <w:p w14:paraId="426CDC4E" w14:textId="77777777" w:rsidR="00F0350F" w:rsidRPr="00F0350F" w:rsidRDefault="00F0350F">
            <w:pPr>
              <w:keepNext/>
              <w:rPr>
                <w:rFonts w:ascii="Verdana" w:eastAsia="Calibri" w:hAnsi="Verdana"/>
                <w:color w:val="07080F"/>
                <w:sz w:val="22"/>
                <w:szCs w:val="22"/>
                <w:lang w:eastAsia="en-US"/>
              </w:rPr>
            </w:pPr>
          </w:p>
        </w:tc>
      </w:tr>
      <w:tr w:rsidR="00F0350F" w14:paraId="68AC42E1" w14:textId="77777777" w:rsidTr="005641CC">
        <w:tc>
          <w:tcPr>
            <w:tcW w:w="2977" w:type="dxa"/>
            <w:vMerge/>
            <w:shd w:val="clear" w:color="auto" w:fill="E7FCFF"/>
          </w:tcPr>
          <w:p w14:paraId="3FEB9EB4" w14:textId="77777777" w:rsidR="00F0350F" w:rsidRPr="00F0350F" w:rsidRDefault="00F0350F" w:rsidP="00F0350F">
            <w:pPr>
              <w:rPr>
                <w:rFonts w:ascii="Verdana" w:eastAsia="Calibri" w:hAnsi="Verdana"/>
                <w:b/>
                <w:bCs/>
                <w:color w:val="07080F"/>
                <w:sz w:val="22"/>
                <w:szCs w:val="22"/>
                <w:lang w:eastAsia="en-US"/>
              </w:rPr>
            </w:pPr>
          </w:p>
        </w:tc>
        <w:tc>
          <w:tcPr>
            <w:tcW w:w="3001" w:type="dxa"/>
            <w:shd w:val="clear" w:color="auto" w:fill="auto"/>
          </w:tcPr>
          <w:p w14:paraId="4D34334F" w14:textId="77777777" w:rsidR="00F0350F" w:rsidRPr="00F0350F" w:rsidRDefault="00F0350F" w:rsidP="00F0350F">
            <w:pPr>
              <w:rPr>
                <w:rFonts w:ascii="Verdana" w:eastAsia="Calibri" w:hAnsi="Verdana"/>
                <w:sz w:val="20"/>
                <w:szCs w:val="20"/>
                <w:lang w:eastAsia="en-US"/>
              </w:rPr>
            </w:pPr>
            <w:r w:rsidRPr="00F0350F">
              <w:rPr>
                <w:rFonts w:ascii="Verdana" w:eastAsia="Calibri" w:hAnsi="Verdana"/>
                <w:sz w:val="20"/>
                <w:szCs w:val="20"/>
                <w:lang w:eastAsia="en-US"/>
              </w:rPr>
              <w:t xml:space="preserve">Studieduur en -last praktijkopleiding: </w:t>
            </w:r>
          </w:p>
          <w:p w14:paraId="66A14852" w14:textId="77777777" w:rsidR="00F0350F" w:rsidRPr="00F0350F" w:rsidRDefault="00F0350F" w:rsidP="00F0350F">
            <w:pPr>
              <w:rPr>
                <w:rFonts w:ascii="Verdana" w:eastAsia="Calibri" w:hAnsi="Verdana"/>
                <w:sz w:val="20"/>
                <w:szCs w:val="20"/>
                <w:lang w:eastAsia="en-US"/>
              </w:rPr>
            </w:pPr>
          </w:p>
          <w:p w14:paraId="54605DD6" w14:textId="77777777" w:rsidR="00F0350F" w:rsidRPr="00F0350F" w:rsidRDefault="00F0350F" w:rsidP="00287899">
            <w:pPr>
              <w:numPr>
                <w:ilvl w:val="0"/>
                <w:numId w:val="6"/>
              </w:numPr>
              <w:contextualSpacing/>
              <w:rPr>
                <w:rFonts w:ascii="Verdana" w:eastAsia="Calibri" w:hAnsi="Verdana"/>
                <w:color w:val="07080F"/>
                <w:sz w:val="20"/>
                <w:lang w:eastAsia="en-US"/>
              </w:rPr>
            </w:pPr>
            <w:r w:rsidRPr="00F0350F">
              <w:rPr>
                <w:rFonts w:ascii="Verdana" w:eastAsia="Calibri" w:hAnsi="Verdana"/>
                <w:color w:val="07080F"/>
                <w:sz w:val="20"/>
                <w:lang w:eastAsia="en-US"/>
              </w:rPr>
              <w:t xml:space="preserve">Urennorm behouden, </w:t>
            </w:r>
            <w:r w:rsidRPr="00F0350F">
              <w:rPr>
                <w:rFonts w:ascii="Verdana" w:eastAsia="Calibri" w:hAnsi="Verdana"/>
                <w:color w:val="07080F"/>
                <w:sz w:val="20"/>
                <w:lang w:eastAsia="en-US"/>
              </w:rPr>
              <w:lastRenderedPageBreak/>
              <w:t>al dan niet met een kwalitatieve norm voor vakgebied en type werkzaamheden;</w:t>
            </w:r>
          </w:p>
          <w:p w14:paraId="0FFCB1BD" w14:textId="77777777" w:rsidR="00F0350F" w:rsidRPr="00F0350F" w:rsidRDefault="00F0350F" w:rsidP="00287899">
            <w:pPr>
              <w:numPr>
                <w:ilvl w:val="0"/>
                <w:numId w:val="4"/>
              </w:numPr>
              <w:contextualSpacing/>
              <w:rPr>
                <w:rFonts w:ascii="Verdana" w:eastAsia="Calibri" w:hAnsi="Verdana"/>
                <w:color w:val="07080F"/>
                <w:sz w:val="20"/>
                <w:lang w:eastAsia="en-US"/>
              </w:rPr>
            </w:pPr>
            <w:r w:rsidRPr="00F0350F">
              <w:rPr>
                <w:rFonts w:ascii="Verdana" w:eastAsia="Calibri" w:hAnsi="Verdana"/>
                <w:color w:val="07080F"/>
                <w:sz w:val="20"/>
                <w:lang w:eastAsia="en-US"/>
              </w:rPr>
              <w:t>Geen vertaling naar een urennorm, invulling aan NBA/RPO voor driejarige praktijkopleiding;</w:t>
            </w:r>
          </w:p>
          <w:p w14:paraId="6C3B4EB6" w14:textId="77777777" w:rsidR="00F0350F" w:rsidRPr="00F0350F" w:rsidRDefault="00F0350F" w:rsidP="00287899">
            <w:pPr>
              <w:numPr>
                <w:ilvl w:val="0"/>
                <w:numId w:val="4"/>
              </w:numPr>
              <w:contextualSpacing/>
              <w:rPr>
                <w:rFonts w:ascii="Verdana" w:eastAsia="Calibri" w:hAnsi="Verdana"/>
                <w:color w:val="07080F"/>
                <w:sz w:val="20"/>
                <w:lang w:eastAsia="en-US"/>
              </w:rPr>
            </w:pPr>
            <w:r w:rsidRPr="00F0350F">
              <w:rPr>
                <w:rFonts w:ascii="Verdana" w:eastAsia="Calibri" w:hAnsi="Verdana"/>
                <w:color w:val="07080F"/>
                <w:sz w:val="20"/>
                <w:lang w:eastAsia="en-US"/>
              </w:rPr>
              <w:t xml:space="preserve">Geen kwalitatieve norm voor vakgebieden of type werkzaamheden.  </w:t>
            </w:r>
          </w:p>
        </w:tc>
        <w:tc>
          <w:tcPr>
            <w:tcW w:w="3049" w:type="dxa"/>
            <w:shd w:val="clear" w:color="auto" w:fill="auto"/>
          </w:tcPr>
          <w:p w14:paraId="3A479F05" w14:textId="77777777" w:rsidR="00F0350F" w:rsidRPr="00F0350F" w:rsidRDefault="00F0350F">
            <w:pPr>
              <w:keepNext/>
              <w:rPr>
                <w:rFonts w:ascii="Verdana" w:eastAsia="Calibri" w:hAnsi="Verdana"/>
                <w:color w:val="07080F"/>
                <w:sz w:val="22"/>
                <w:szCs w:val="22"/>
                <w:lang w:eastAsia="en-US"/>
              </w:rPr>
            </w:pPr>
          </w:p>
        </w:tc>
      </w:tr>
      <w:tr w:rsidR="00F0350F" w14:paraId="7B6E268E" w14:textId="77777777" w:rsidTr="005641CC">
        <w:tc>
          <w:tcPr>
            <w:tcW w:w="2977" w:type="dxa"/>
            <w:vMerge/>
            <w:shd w:val="clear" w:color="auto" w:fill="E7FCFF"/>
          </w:tcPr>
          <w:p w14:paraId="338E9731" w14:textId="77777777" w:rsidR="00F0350F" w:rsidRPr="00F0350F" w:rsidRDefault="00F0350F" w:rsidP="00F0350F">
            <w:pPr>
              <w:rPr>
                <w:rFonts w:ascii="Verdana" w:eastAsia="Calibri" w:hAnsi="Verdana"/>
                <w:b/>
                <w:bCs/>
                <w:color w:val="07080F"/>
                <w:sz w:val="22"/>
                <w:szCs w:val="22"/>
                <w:lang w:eastAsia="en-US"/>
              </w:rPr>
            </w:pPr>
          </w:p>
        </w:tc>
        <w:tc>
          <w:tcPr>
            <w:tcW w:w="3001" w:type="dxa"/>
            <w:shd w:val="clear" w:color="auto" w:fill="auto"/>
          </w:tcPr>
          <w:p w14:paraId="004B0A65" w14:textId="77777777" w:rsidR="00F0350F" w:rsidRPr="00F0350F" w:rsidRDefault="00F0350F" w:rsidP="00F0350F">
            <w:pPr>
              <w:rPr>
                <w:rFonts w:ascii="Verdana" w:eastAsia="Calibri" w:hAnsi="Verdana"/>
                <w:sz w:val="20"/>
                <w:szCs w:val="20"/>
                <w:lang w:eastAsia="en-US"/>
              </w:rPr>
            </w:pPr>
            <w:r w:rsidRPr="00F0350F">
              <w:rPr>
                <w:rFonts w:ascii="Verdana" w:eastAsia="Calibri" w:hAnsi="Verdana"/>
                <w:sz w:val="20"/>
                <w:szCs w:val="20"/>
                <w:lang w:eastAsia="en-US"/>
              </w:rPr>
              <w:t xml:space="preserve">Beheersingsniveau theoretische en praktijkopleiding: </w:t>
            </w:r>
          </w:p>
          <w:p w14:paraId="59DA8521" w14:textId="77777777" w:rsidR="00F0350F" w:rsidRPr="00F0350F" w:rsidRDefault="00F0350F" w:rsidP="00F0350F">
            <w:pPr>
              <w:rPr>
                <w:rFonts w:ascii="Verdana" w:eastAsia="Calibri" w:hAnsi="Verdana"/>
                <w:sz w:val="22"/>
                <w:szCs w:val="22"/>
                <w:lang w:eastAsia="en-US"/>
              </w:rPr>
            </w:pPr>
          </w:p>
          <w:p w14:paraId="2F3224EC" w14:textId="24DB5947" w:rsidR="00F0350F" w:rsidRPr="00F0350F" w:rsidRDefault="00F0350F" w:rsidP="00F0350F">
            <w:pPr>
              <w:rPr>
                <w:rFonts w:ascii="Verdana" w:eastAsia="Calibri" w:hAnsi="Verdana"/>
                <w:color w:val="07080F"/>
                <w:sz w:val="20"/>
                <w:lang w:eastAsia="en-US"/>
              </w:rPr>
            </w:pPr>
            <w:r w:rsidRPr="00F0350F">
              <w:rPr>
                <w:rFonts w:ascii="Verdana" w:eastAsia="Calibri" w:hAnsi="Verdana"/>
                <w:color w:val="07080F"/>
                <w:sz w:val="20"/>
                <w:lang w:eastAsia="en-US"/>
              </w:rPr>
              <w:t>CEA sluit met haar kwalificaties aan op het raamwerk dat gangbaar is in het hoger onderwijs. Het gaat om beheersing van de competenties op bachelor en/of masterniveau.</w:t>
            </w:r>
          </w:p>
          <w:p w14:paraId="31BF431C" w14:textId="77777777" w:rsidR="00F0350F" w:rsidRPr="00F0350F" w:rsidRDefault="00F0350F" w:rsidP="00F0350F">
            <w:pPr>
              <w:rPr>
                <w:rFonts w:ascii="Verdana" w:eastAsia="Calibri" w:hAnsi="Verdana"/>
                <w:color w:val="07080F"/>
                <w:sz w:val="20"/>
                <w:lang w:eastAsia="en-US"/>
              </w:rPr>
            </w:pPr>
          </w:p>
          <w:p w14:paraId="117E46B1" w14:textId="1375A45E" w:rsidR="00F0350F" w:rsidRPr="00F0350F" w:rsidRDefault="00F0350F">
            <w:pPr>
              <w:keepNext/>
              <w:rPr>
                <w:rFonts w:ascii="Verdana" w:eastAsia="Calibri" w:hAnsi="Verdana"/>
                <w:color w:val="07080F"/>
                <w:sz w:val="22"/>
                <w:szCs w:val="22"/>
                <w:lang w:eastAsia="en-US"/>
              </w:rPr>
            </w:pPr>
            <w:r w:rsidRPr="00F0350F">
              <w:rPr>
                <w:rFonts w:ascii="Verdana" w:eastAsia="Calibri" w:hAnsi="Verdana"/>
                <w:color w:val="07080F"/>
                <w:sz w:val="20"/>
                <w:lang w:eastAsia="en-US"/>
              </w:rPr>
              <w:t>CEA stelt per oriëntatie toelatingseisen (minimum) voor</w:t>
            </w:r>
            <w:r w:rsidR="00DB628C">
              <w:rPr>
                <w:rFonts w:ascii="Verdana" w:eastAsia="Calibri" w:hAnsi="Verdana"/>
                <w:color w:val="07080F"/>
                <w:sz w:val="20"/>
                <w:lang w:eastAsia="en-US"/>
              </w:rPr>
              <w:t xml:space="preserve"> </w:t>
            </w:r>
            <w:r w:rsidRPr="00F0350F">
              <w:rPr>
                <w:rFonts w:ascii="Verdana" w:eastAsia="Calibri" w:hAnsi="Verdana"/>
                <w:color w:val="07080F"/>
                <w:sz w:val="20"/>
                <w:lang w:eastAsia="en-US"/>
              </w:rPr>
              <w:t>praktijkopleiding in aansluiting op het beroepsprofiel.</w:t>
            </w:r>
          </w:p>
        </w:tc>
        <w:tc>
          <w:tcPr>
            <w:tcW w:w="3049" w:type="dxa"/>
            <w:shd w:val="clear" w:color="auto" w:fill="auto"/>
          </w:tcPr>
          <w:p w14:paraId="346AACA6" w14:textId="77777777" w:rsidR="00F0350F" w:rsidRPr="00F0350F" w:rsidRDefault="00F0350F">
            <w:pPr>
              <w:keepNext/>
              <w:rPr>
                <w:rFonts w:ascii="Verdana" w:eastAsia="Calibri" w:hAnsi="Verdana"/>
                <w:color w:val="07080F"/>
                <w:sz w:val="22"/>
                <w:szCs w:val="22"/>
                <w:lang w:eastAsia="en-US"/>
              </w:rPr>
            </w:pPr>
          </w:p>
        </w:tc>
      </w:tr>
    </w:tbl>
    <w:p w14:paraId="4BCA1603" w14:textId="77777777" w:rsidR="00F0350F" w:rsidRPr="00F0350F" w:rsidRDefault="00F0350F" w:rsidP="00F0350F">
      <w:pPr>
        <w:rPr>
          <w:rFonts w:ascii="Verdana" w:eastAsia="Calibri" w:hAnsi="Verdana"/>
          <w:b/>
          <w:bCs/>
          <w:color w:val="007287"/>
          <w:sz w:val="22"/>
          <w:szCs w:val="22"/>
          <w:lang w:eastAsia="en-US"/>
        </w:rPr>
      </w:pPr>
    </w:p>
    <w:p w14:paraId="22BB57D2" w14:textId="77777777" w:rsidR="00F0350F" w:rsidRPr="00F0350F" w:rsidRDefault="00F0350F" w:rsidP="00F0350F">
      <w:pPr>
        <w:rPr>
          <w:rFonts w:ascii="Verdana" w:eastAsia="Calibri" w:hAnsi="Verdana"/>
          <w:b/>
          <w:bCs/>
          <w:color w:val="007287"/>
          <w:sz w:val="22"/>
          <w:szCs w:val="22"/>
          <w:lang w:eastAsia="en-US"/>
        </w:rPr>
      </w:pPr>
    </w:p>
    <w:p w14:paraId="0824C7E4" w14:textId="77777777" w:rsidR="00F0350F" w:rsidRPr="00F0350F" w:rsidRDefault="00F0350F" w:rsidP="00F0350F">
      <w:pPr>
        <w:rPr>
          <w:rFonts w:ascii="Verdana" w:eastAsia="Calibri" w:hAnsi="Verdana"/>
          <w:color w:val="07080F"/>
          <w:sz w:val="22"/>
          <w:szCs w:val="22"/>
          <w:lang w:eastAsia="en-US"/>
        </w:rPr>
      </w:pPr>
    </w:p>
    <w:p w14:paraId="06153CF0" w14:textId="77777777" w:rsidR="00F0350F" w:rsidRPr="00F0350F" w:rsidRDefault="00F0350F" w:rsidP="00F0350F">
      <w:pPr>
        <w:rPr>
          <w:rFonts w:ascii="Verdana" w:eastAsia="Calibri" w:hAnsi="Verdana"/>
          <w:color w:val="07080F"/>
          <w:sz w:val="22"/>
          <w:szCs w:val="22"/>
          <w:lang w:eastAsia="en-US"/>
        </w:rPr>
      </w:pPr>
    </w:p>
    <w:p w14:paraId="77CF851F" w14:textId="77777777" w:rsidR="00F0350F" w:rsidRPr="00F0350F" w:rsidRDefault="00F0350F" w:rsidP="00F0350F">
      <w:pPr>
        <w:rPr>
          <w:rFonts w:ascii="Verdana" w:eastAsia="Calibri" w:hAnsi="Verdana"/>
          <w:b/>
          <w:bCs/>
          <w:color w:val="007287"/>
          <w:lang w:eastAsia="en-US"/>
        </w:rPr>
      </w:pPr>
      <w:r w:rsidRPr="00F0350F">
        <w:rPr>
          <w:rFonts w:ascii="Verdana" w:eastAsia="Calibri" w:hAnsi="Verdana"/>
          <w:b/>
          <w:bCs/>
          <w:color w:val="007287"/>
          <w:lang w:eastAsia="en-US"/>
        </w:rPr>
        <w:br w:type="page"/>
      </w:r>
    </w:p>
    <w:tbl>
      <w:tblPr>
        <w:tblW w:w="9817" w:type="dxa"/>
        <w:tblInd w:w="-147" w:type="dxa"/>
        <w:tblBorders>
          <w:top w:val="single" w:sz="4" w:space="0" w:color="007287"/>
          <w:left w:val="single" w:sz="4" w:space="0" w:color="007287"/>
          <w:bottom w:val="single" w:sz="4" w:space="0" w:color="007287"/>
          <w:right w:val="single" w:sz="4" w:space="0" w:color="007287"/>
          <w:insideH w:val="single" w:sz="4" w:space="0" w:color="007287"/>
          <w:insideV w:val="single" w:sz="4" w:space="0" w:color="007287"/>
        </w:tblBorders>
        <w:tblCellMar>
          <w:top w:w="170" w:type="dxa"/>
          <w:left w:w="170" w:type="dxa"/>
          <w:bottom w:w="170" w:type="dxa"/>
          <w:right w:w="170" w:type="dxa"/>
        </w:tblCellMar>
        <w:tblLook w:val="04A0" w:firstRow="1" w:lastRow="0" w:firstColumn="1" w:lastColumn="0" w:noHBand="0" w:noVBand="1"/>
      </w:tblPr>
      <w:tblGrid>
        <w:gridCol w:w="2977"/>
        <w:gridCol w:w="6804"/>
        <w:gridCol w:w="36"/>
      </w:tblGrid>
      <w:tr w:rsidR="00C26747" w:rsidRPr="00F0350F" w14:paraId="10400F54" w14:textId="77777777" w:rsidTr="005641CC">
        <w:trPr>
          <w:gridAfter w:val="1"/>
          <w:wAfter w:w="36" w:type="dxa"/>
          <w:tblHeader/>
        </w:trPr>
        <w:tc>
          <w:tcPr>
            <w:tcW w:w="9781" w:type="dxa"/>
            <w:gridSpan w:val="2"/>
            <w:shd w:val="clear" w:color="auto" w:fill="007287"/>
          </w:tcPr>
          <w:p w14:paraId="6F32F078"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Onderdeel 5 van 5</w:t>
            </w:r>
          </w:p>
        </w:tc>
      </w:tr>
      <w:tr w:rsidR="00F0350F" w14:paraId="7BC8D36C" w14:textId="77777777" w:rsidTr="005641CC">
        <w:trPr>
          <w:gridAfter w:val="1"/>
          <w:wAfter w:w="36" w:type="dxa"/>
          <w:tblHeader/>
        </w:trPr>
        <w:tc>
          <w:tcPr>
            <w:tcW w:w="2977" w:type="dxa"/>
            <w:shd w:val="clear" w:color="auto" w:fill="007287"/>
          </w:tcPr>
          <w:p w14:paraId="0498B401"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Paragraaf 3.5</w:t>
            </w:r>
          </w:p>
        </w:tc>
        <w:tc>
          <w:tcPr>
            <w:tcW w:w="6804" w:type="dxa"/>
            <w:shd w:val="clear" w:color="auto" w:fill="007287"/>
          </w:tcPr>
          <w:p w14:paraId="713E3D76" w14:textId="77777777" w:rsidR="00F0350F" w:rsidRPr="00F0350F" w:rsidRDefault="00F0350F" w:rsidP="00F0350F">
            <w:pPr>
              <w:rPr>
                <w:rFonts w:ascii="Verdana" w:eastAsia="Calibri" w:hAnsi="Verdana"/>
                <w:b/>
                <w:bCs/>
                <w:color w:val="F2F2F2"/>
                <w:sz w:val="22"/>
                <w:szCs w:val="22"/>
                <w:lang w:eastAsia="en-US"/>
              </w:rPr>
            </w:pPr>
            <w:r w:rsidRPr="00F0350F">
              <w:rPr>
                <w:rFonts w:ascii="Verdana" w:eastAsia="Calibri" w:hAnsi="Verdana"/>
                <w:b/>
                <w:bCs/>
                <w:color w:val="F2F2F2"/>
                <w:sz w:val="22"/>
                <w:szCs w:val="22"/>
                <w:lang w:eastAsia="en-US"/>
              </w:rPr>
              <w:t>Aandacht voor (brede en diverse) instroom en doorstroom</w:t>
            </w:r>
          </w:p>
        </w:tc>
      </w:tr>
      <w:tr w:rsidR="00C26747" w:rsidRPr="00F0350F" w14:paraId="645E290A" w14:textId="77777777" w:rsidTr="005641CC">
        <w:tc>
          <w:tcPr>
            <w:tcW w:w="2977" w:type="dxa"/>
            <w:shd w:val="clear" w:color="auto" w:fill="E7FCFF"/>
          </w:tcPr>
          <w:p w14:paraId="6263C44D"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Doelstellingen</w:t>
            </w:r>
          </w:p>
        </w:tc>
        <w:tc>
          <w:tcPr>
            <w:tcW w:w="6840" w:type="dxa"/>
            <w:gridSpan w:val="2"/>
            <w:shd w:val="clear" w:color="auto" w:fill="auto"/>
          </w:tcPr>
          <w:p w14:paraId="286EB7BC" w14:textId="77777777" w:rsidR="00F0350F" w:rsidRPr="00F0350F" w:rsidRDefault="00F0350F" w:rsidP="00287899">
            <w:pPr>
              <w:numPr>
                <w:ilvl w:val="0"/>
                <w:numId w:val="23"/>
              </w:numPr>
              <w:contextualSpacing/>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Eindtermen die qua normering zodanig ingestoken zijn dat:</w:t>
            </w:r>
          </w:p>
          <w:p w14:paraId="3A8B6124" w14:textId="77777777" w:rsidR="00F0350F" w:rsidRPr="00F0350F" w:rsidRDefault="00F0350F" w:rsidP="00287899">
            <w:pPr>
              <w:numPr>
                <w:ilvl w:val="0"/>
                <w:numId w:val="24"/>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brede en diverse instroom (in de </w:t>
            </w:r>
            <w:proofErr w:type="spellStart"/>
            <w:r w:rsidRPr="00F0350F">
              <w:rPr>
                <w:rFonts w:ascii="Verdana" w:eastAsia="Calibri" w:hAnsi="Verdana"/>
                <w:color w:val="07080F"/>
                <w:sz w:val="22"/>
                <w:szCs w:val="22"/>
                <w:lang w:eastAsia="en-US"/>
              </w:rPr>
              <w:t>postinitiële</w:t>
            </w:r>
            <w:proofErr w:type="spellEnd"/>
            <w:r w:rsidRPr="00F0350F">
              <w:rPr>
                <w:rFonts w:ascii="Verdana" w:eastAsia="Calibri" w:hAnsi="Verdana"/>
                <w:color w:val="07080F"/>
                <w:sz w:val="22"/>
                <w:szCs w:val="22"/>
                <w:lang w:eastAsia="en-US"/>
              </w:rPr>
              <w:t xml:space="preserve"> fase) wordt gefaciliteerd;</w:t>
            </w:r>
          </w:p>
          <w:p w14:paraId="101A849D" w14:textId="77777777" w:rsidR="00F0350F" w:rsidRPr="00F0350F" w:rsidRDefault="00F0350F" w:rsidP="00287899">
            <w:pPr>
              <w:numPr>
                <w:ilvl w:val="0"/>
                <w:numId w:val="24"/>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er aandacht is voor doorstroom, inclusief ‘herintreders’ qua studie.</w:t>
            </w:r>
          </w:p>
        </w:tc>
      </w:tr>
      <w:tr w:rsidR="00C26747" w:rsidRPr="00F0350F" w14:paraId="69909D5B" w14:textId="77777777" w:rsidTr="005641CC">
        <w:tc>
          <w:tcPr>
            <w:tcW w:w="2977" w:type="dxa"/>
            <w:shd w:val="clear" w:color="auto" w:fill="E7FCFF"/>
          </w:tcPr>
          <w:p w14:paraId="0B5952B5"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 xml:space="preserve">Uitgangspunt </w:t>
            </w:r>
          </w:p>
        </w:tc>
        <w:tc>
          <w:tcPr>
            <w:tcW w:w="6840" w:type="dxa"/>
            <w:gridSpan w:val="2"/>
            <w:shd w:val="clear" w:color="auto" w:fill="auto"/>
          </w:tcPr>
          <w:p w14:paraId="7CC696B5" w14:textId="0434C11E" w:rsidR="00F0350F" w:rsidRPr="00F0350F" w:rsidRDefault="00F0350F" w:rsidP="00F0350F">
            <w:pPr>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CEA overweegt een minimum set van competenties te beschrijven op basis waarvan een student aan de </w:t>
            </w:r>
            <w:proofErr w:type="spellStart"/>
            <w:r w:rsidRPr="00F0350F">
              <w:rPr>
                <w:rFonts w:ascii="Verdana" w:eastAsia="Calibri" w:hAnsi="Verdana"/>
                <w:color w:val="07080F"/>
                <w:sz w:val="22"/>
                <w:szCs w:val="22"/>
                <w:lang w:eastAsia="en-US"/>
              </w:rPr>
              <w:t>postinitiële</w:t>
            </w:r>
            <w:proofErr w:type="spellEnd"/>
            <w:r w:rsidRPr="00F0350F">
              <w:rPr>
                <w:rFonts w:ascii="Verdana" w:eastAsia="Calibri" w:hAnsi="Verdana"/>
                <w:color w:val="07080F"/>
                <w:sz w:val="22"/>
                <w:szCs w:val="22"/>
                <w:lang w:eastAsia="en-US"/>
              </w:rPr>
              <w:t xml:space="preserve"> fase van de theoretische opleiding kan beginnen zonder aanvullende deficiënties (instroomprofiel). Dit maakt voor studenten helder waar minimaal aan moet zijn voldaan en belemmert de student niet in </w:t>
            </w:r>
            <w:r w:rsidR="000549C0">
              <w:rPr>
                <w:rFonts w:ascii="Verdana" w:eastAsia="Calibri" w:hAnsi="Verdana"/>
                <w:color w:val="07080F"/>
                <w:sz w:val="22"/>
                <w:szCs w:val="22"/>
                <w:lang w:eastAsia="en-US"/>
              </w:rPr>
              <w:t>zijn</w:t>
            </w:r>
            <w:r w:rsidRPr="00F0350F">
              <w:rPr>
                <w:rFonts w:ascii="Verdana" w:eastAsia="Calibri" w:hAnsi="Verdana"/>
                <w:color w:val="07080F"/>
                <w:sz w:val="22"/>
                <w:szCs w:val="22"/>
                <w:lang w:eastAsia="en-US"/>
              </w:rPr>
              <w:t xml:space="preserve"> keuze van onderwijsinstelling. Opleidingen kunnen op basis van de minimum set </w:t>
            </w:r>
            <w:r w:rsidR="00772015" w:rsidRPr="00772015">
              <w:rPr>
                <w:rFonts w:ascii="Verdana" w:eastAsia="Calibri" w:hAnsi="Verdana"/>
                <w:color w:val="07080F"/>
                <w:sz w:val="22"/>
                <w:szCs w:val="22"/>
                <w:lang w:eastAsia="en-US"/>
              </w:rPr>
              <w:t xml:space="preserve">een ontwikkelgesprek houden </w:t>
            </w:r>
            <w:r w:rsidRPr="00F0350F">
              <w:rPr>
                <w:rFonts w:ascii="Verdana" w:eastAsia="Calibri" w:hAnsi="Verdana"/>
                <w:color w:val="07080F"/>
                <w:sz w:val="22"/>
                <w:szCs w:val="22"/>
                <w:lang w:eastAsia="en-US"/>
              </w:rPr>
              <w:t>om te bepalen in hoeverre een student al competenties heeft verworven en waar aanvullende ondersteuning nodig is.</w:t>
            </w:r>
          </w:p>
        </w:tc>
      </w:tr>
      <w:tr w:rsidR="00C26747" w:rsidRPr="00F0350F" w14:paraId="7E5E2BB5" w14:textId="77777777" w:rsidTr="005641CC">
        <w:tc>
          <w:tcPr>
            <w:tcW w:w="2977" w:type="dxa"/>
            <w:shd w:val="clear" w:color="auto" w:fill="E7FCFF"/>
          </w:tcPr>
          <w:p w14:paraId="6BF192C8"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Consultatievragen</w:t>
            </w:r>
          </w:p>
        </w:tc>
        <w:tc>
          <w:tcPr>
            <w:tcW w:w="6840" w:type="dxa"/>
            <w:gridSpan w:val="2"/>
            <w:shd w:val="clear" w:color="auto" w:fill="auto"/>
          </w:tcPr>
          <w:p w14:paraId="2D9903FC" w14:textId="77777777" w:rsidR="00F0350F" w:rsidRPr="00F0350F" w:rsidRDefault="00F0350F" w:rsidP="00287899">
            <w:pPr>
              <w:numPr>
                <w:ilvl w:val="0"/>
                <w:numId w:val="3"/>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 xml:space="preserve">Hoe kijkt u aan tegen het beschrijven van een minimum set van competenties benodigd om te kunnen starten in de gehele </w:t>
            </w:r>
            <w:proofErr w:type="spellStart"/>
            <w:r w:rsidRPr="00F0350F">
              <w:rPr>
                <w:rFonts w:ascii="Verdana" w:eastAsia="Calibri" w:hAnsi="Verdana"/>
                <w:color w:val="07080F"/>
                <w:sz w:val="22"/>
                <w:szCs w:val="22"/>
                <w:lang w:eastAsia="en-US"/>
              </w:rPr>
              <w:t>postinitiële</w:t>
            </w:r>
            <w:proofErr w:type="spellEnd"/>
            <w:r w:rsidRPr="00F0350F">
              <w:rPr>
                <w:rFonts w:ascii="Verdana" w:eastAsia="Calibri" w:hAnsi="Verdana"/>
                <w:color w:val="07080F"/>
                <w:sz w:val="22"/>
                <w:szCs w:val="22"/>
                <w:lang w:eastAsia="en-US"/>
              </w:rPr>
              <w:t xml:space="preserve"> fase van de opleiding (dus het theorie- en praktijkdeel)? Welke uitdagingen ziet u daarbij om dit te realiseren?</w:t>
            </w:r>
          </w:p>
          <w:p w14:paraId="623AA1CD" w14:textId="77777777" w:rsidR="00F0350F" w:rsidRPr="00F0350F" w:rsidRDefault="00F0350F" w:rsidP="00287899">
            <w:pPr>
              <w:numPr>
                <w:ilvl w:val="0"/>
                <w:numId w:val="3"/>
              </w:numPr>
              <w:contextualSpacing/>
              <w:rPr>
                <w:rFonts w:ascii="Verdana" w:eastAsia="Calibri" w:hAnsi="Verdana"/>
                <w:color w:val="07080F"/>
                <w:sz w:val="22"/>
                <w:szCs w:val="22"/>
                <w:lang w:eastAsia="en-US"/>
              </w:rPr>
            </w:pPr>
            <w:r w:rsidRPr="00F0350F">
              <w:rPr>
                <w:rFonts w:ascii="Verdana" w:eastAsia="Calibri" w:hAnsi="Verdana"/>
                <w:color w:val="07080F"/>
                <w:sz w:val="22"/>
                <w:szCs w:val="22"/>
                <w:lang w:eastAsia="en-US"/>
              </w:rPr>
              <w:t>Wat is er volgens u nog meer nodig om een bredere en diverse instroom te faciliteren?</w:t>
            </w:r>
          </w:p>
        </w:tc>
      </w:tr>
      <w:tr w:rsidR="00C26747" w:rsidRPr="00F0350F" w14:paraId="0AE7A4F6" w14:textId="77777777" w:rsidTr="005641CC">
        <w:tc>
          <w:tcPr>
            <w:tcW w:w="2977" w:type="dxa"/>
            <w:shd w:val="clear" w:color="auto" w:fill="E7FCFF"/>
          </w:tcPr>
          <w:p w14:paraId="7DBFB0B7"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Vanuit welk perspectief beantwoordt u de vragen? (student, werkveld, opleiding)</w:t>
            </w:r>
          </w:p>
        </w:tc>
        <w:tc>
          <w:tcPr>
            <w:tcW w:w="6840" w:type="dxa"/>
            <w:gridSpan w:val="2"/>
            <w:shd w:val="clear" w:color="auto" w:fill="auto"/>
          </w:tcPr>
          <w:p w14:paraId="3DEB6753" w14:textId="77777777" w:rsidR="00F0350F" w:rsidRPr="00F0350F" w:rsidRDefault="00F0350F">
            <w:pPr>
              <w:keepNext/>
              <w:rPr>
                <w:rFonts w:ascii="Verdana" w:eastAsia="Calibri" w:hAnsi="Verdana"/>
                <w:color w:val="07080F"/>
                <w:sz w:val="22"/>
                <w:szCs w:val="22"/>
                <w:lang w:eastAsia="en-US"/>
              </w:rPr>
            </w:pPr>
          </w:p>
        </w:tc>
      </w:tr>
      <w:tr w:rsidR="00F0350F" w14:paraId="65A9293E" w14:textId="77777777" w:rsidTr="005641CC">
        <w:tc>
          <w:tcPr>
            <w:tcW w:w="2977" w:type="dxa"/>
            <w:vMerge w:val="restart"/>
            <w:shd w:val="clear" w:color="auto" w:fill="E7FCFF"/>
          </w:tcPr>
          <w:p w14:paraId="73B0219E" w14:textId="77777777" w:rsidR="00F0350F" w:rsidRPr="00F0350F" w:rsidRDefault="00F0350F" w:rsidP="00F0350F">
            <w:pPr>
              <w:rPr>
                <w:rFonts w:ascii="Verdana" w:eastAsia="Calibri" w:hAnsi="Verdana"/>
                <w:b/>
                <w:bCs/>
                <w:color w:val="07080F"/>
                <w:sz w:val="22"/>
                <w:szCs w:val="22"/>
                <w:lang w:eastAsia="en-US"/>
              </w:rPr>
            </w:pPr>
            <w:r w:rsidRPr="00F0350F">
              <w:rPr>
                <w:rFonts w:ascii="Verdana" w:eastAsia="Calibri" w:hAnsi="Verdana"/>
                <w:b/>
                <w:bCs/>
                <w:color w:val="07080F"/>
                <w:sz w:val="22"/>
                <w:szCs w:val="22"/>
                <w:lang w:eastAsia="en-US"/>
              </w:rPr>
              <w:t xml:space="preserve">Antwoord </w:t>
            </w:r>
          </w:p>
        </w:tc>
        <w:tc>
          <w:tcPr>
            <w:tcW w:w="6840" w:type="dxa"/>
            <w:gridSpan w:val="2"/>
            <w:shd w:val="clear" w:color="auto" w:fill="auto"/>
          </w:tcPr>
          <w:p w14:paraId="4706A9B4" w14:textId="77777777" w:rsidR="00F0350F" w:rsidRPr="00F0350F" w:rsidRDefault="00F0350F">
            <w:pPr>
              <w:keepNext/>
              <w:rPr>
                <w:rFonts w:ascii="Verdana" w:eastAsia="Calibri" w:hAnsi="Verdana"/>
                <w:color w:val="07080F"/>
                <w:sz w:val="22"/>
                <w:szCs w:val="22"/>
                <w:lang w:eastAsia="en-US"/>
              </w:rPr>
            </w:pPr>
          </w:p>
        </w:tc>
      </w:tr>
      <w:tr w:rsidR="00F0350F" w14:paraId="0F6BC434" w14:textId="77777777" w:rsidTr="005641CC">
        <w:tc>
          <w:tcPr>
            <w:tcW w:w="2977" w:type="dxa"/>
            <w:vMerge/>
            <w:shd w:val="clear" w:color="auto" w:fill="E7FCFF"/>
          </w:tcPr>
          <w:p w14:paraId="25A01AF9" w14:textId="77777777" w:rsidR="00F0350F" w:rsidRPr="00F0350F" w:rsidRDefault="00F0350F" w:rsidP="00F0350F">
            <w:pPr>
              <w:rPr>
                <w:rFonts w:ascii="Verdana" w:eastAsia="Calibri" w:hAnsi="Verdana"/>
                <w:b/>
                <w:bCs/>
                <w:color w:val="07080F"/>
                <w:sz w:val="22"/>
                <w:szCs w:val="22"/>
                <w:lang w:eastAsia="en-US"/>
              </w:rPr>
            </w:pPr>
          </w:p>
        </w:tc>
        <w:tc>
          <w:tcPr>
            <w:tcW w:w="6840" w:type="dxa"/>
            <w:gridSpan w:val="2"/>
            <w:shd w:val="clear" w:color="auto" w:fill="auto"/>
          </w:tcPr>
          <w:p w14:paraId="0A378812" w14:textId="77777777" w:rsidR="00F0350F" w:rsidRPr="00F0350F" w:rsidRDefault="00F0350F">
            <w:pPr>
              <w:keepNext/>
              <w:rPr>
                <w:rFonts w:ascii="Verdana" w:eastAsia="Calibri" w:hAnsi="Verdana"/>
                <w:color w:val="07080F"/>
                <w:sz w:val="22"/>
                <w:szCs w:val="22"/>
                <w:lang w:eastAsia="en-US"/>
              </w:rPr>
            </w:pPr>
          </w:p>
        </w:tc>
      </w:tr>
    </w:tbl>
    <w:p w14:paraId="3452B211" w14:textId="77777777" w:rsidR="00F0350F" w:rsidRPr="00F0350F" w:rsidRDefault="00F0350F" w:rsidP="00F0350F">
      <w:pPr>
        <w:rPr>
          <w:rFonts w:ascii="Verdana" w:eastAsia="Calibri" w:hAnsi="Verdana"/>
          <w:color w:val="07080F"/>
          <w:sz w:val="22"/>
          <w:szCs w:val="22"/>
          <w:lang w:eastAsia="en-US"/>
        </w:rPr>
      </w:pPr>
    </w:p>
    <w:p w14:paraId="50724026" w14:textId="77777777" w:rsidR="00F0350F" w:rsidRDefault="00F0350F">
      <w:pPr>
        <w:rPr>
          <w:rFonts w:ascii="Verdana" w:hAnsi="Verdana"/>
          <w:sz w:val="20"/>
          <w:szCs w:val="20"/>
        </w:rPr>
      </w:pPr>
    </w:p>
    <w:sectPr w:rsidR="00F0350F">
      <w:footerReference w:type="default" r:id="rId11"/>
      <w:pgSz w:w="11906" w:h="16838" w:code="9"/>
      <w:pgMar w:top="1985" w:right="1418" w:bottom="1418" w:left="1418"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FEA99" w14:textId="77777777" w:rsidR="00B26E8D" w:rsidRDefault="00B26E8D">
      <w:r>
        <w:separator/>
      </w:r>
    </w:p>
  </w:endnote>
  <w:endnote w:type="continuationSeparator" w:id="0">
    <w:p w14:paraId="025D6764" w14:textId="77777777" w:rsidR="00B26E8D" w:rsidRDefault="00B2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6ED4" w14:textId="5ABF1FEF" w:rsidR="0068594A" w:rsidRDefault="0068594A">
    <w:pPr>
      <w:pStyle w:val="Voetteks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261E8688" w14:textId="496702C7" w:rsidR="00F27AAB" w:rsidRDefault="00F27AAB" w:rsidP="00F27AAB">
    <w:pPr>
      <w:pStyle w:val="Voettekst"/>
      <w:tabs>
        <w:tab w:val="clear" w:pos="9072"/>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964B0" w14:textId="77777777" w:rsidR="00B26E8D" w:rsidRDefault="00B26E8D">
      <w:r>
        <w:separator/>
      </w:r>
    </w:p>
  </w:footnote>
  <w:footnote w:type="continuationSeparator" w:id="0">
    <w:p w14:paraId="19B95A92" w14:textId="77777777" w:rsidR="00B26E8D" w:rsidRDefault="00B26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660F"/>
    <w:multiLevelType w:val="hybridMultilevel"/>
    <w:tmpl w:val="8522DD1E"/>
    <w:lvl w:ilvl="0" w:tplc="758E31C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D52995"/>
    <w:multiLevelType w:val="hybridMultilevel"/>
    <w:tmpl w:val="6C28BFDC"/>
    <w:lvl w:ilvl="0" w:tplc="FD16E6DC">
      <w:start w:val="1"/>
      <w:numFmt w:val="decimal"/>
      <w:lvlText w:val="%1."/>
      <w:lvlJc w:val="left"/>
      <w:pPr>
        <w:ind w:left="360" w:hanging="360"/>
      </w:pPr>
      <w:rPr>
        <w:rFonts w:hint="default"/>
        <w:b w:val="0"/>
        <w:bCs w:val="0"/>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3D15A1"/>
    <w:multiLevelType w:val="hybridMultilevel"/>
    <w:tmpl w:val="7C821148"/>
    <w:lvl w:ilvl="0" w:tplc="E034DEDA">
      <w:start w:val="1"/>
      <w:numFmt w:val="decimal"/>
      <w:lvlText w:val="%1."/>
      <w:lvlJc w:val="left"/>
      <w:pPr>
        <w:ind w:left="360" w:hanging="360"/>
      </w:pPr>
      <w:rPr>
        <w:rFonts w:hint="default"/>
        <w:b w:val="0"/>
        <w:bCs/>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A85D35"/>
    <w:multiLevelType w:val="hybridMultilevel"/>
    <w:tmpl w:val="FA285E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9C3E93"/>
    <w:multiLevelType w:val="hybridMultilevel"/>
    <w:tmpl w:val="810C4F86"/>
    <w:lvl w:ilvl="0" w:tplc="F70E5C7A">
      <w:start w:val="1"/>
      <w:numFmt w:val="bullet"/>
      <w:lvlText w:val=""/>
      <w:lvlJc w:val="left"/>
      <w:pPr>
        <w:ind w:left="720" w:hanging="360"/>
      </w:pPr>
      <w:rPr>
        <w:rFonts w:ascii="Wingdings" w:hAnsi="Wingdings" w:hint="default"/>
        <w:i w:val="0"/>
        <w:color w:val="008B9D"/>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9701B6"/>
    <w:multiLevelType w:val="hybridMultilevel"/>
    <w:tmpl w:val="C77A510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366E7F66">
      <w:start w:val="1"/>
      <w:numFmt w:val="upperLetter"/>
      <w:lvlText w:val="%3."/>
      <w:lvlJc w:val="left"/>
      <w:pPr>
        <w:ind w:left="2690" w:hanging="71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4B1DA5"/>
    <w:multiLevelType w:val="hybridMultilevel"/>
    <w:tmpl w:val="1018CFE8"/>
    <w:lvl w:ilvl="0" w:tplc="8E643026">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DE0BC8"/>
    <w:multiLevelType w:val="hybridMultilevel"/>
    <w:tmpl w:val="6B96B9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9DF77DE"/>
    <w:multiLevelType w:val="hybridMultilevel"/>
    <w:tmpl w:val="8A7EADC8"/>
    <w:lvl w:ilvl="0" w:tplc="DCAEA8C0">
      <w:start w:val="3"/>
      <w:numFmt w:val="upperLetter"/>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435CD2"/>
    <w:multiLevelType w:val="hybridMultilevel"/>
    <w:tmpl w:val="6B12E9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9CDC0CA0">
      <w:start w:val="1"/>
      <w:numFmt w:val="upperLetter"/>
      <w:lvlText w:val="%3."/>
      <w:lvlJc w:val="left"/>
      <w:pPr>
        <w:ind w:left="36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436805"/>
    <w:multiLevelType w:val="hybridMultilevel"/>
    <w:tmpl w:val="CC4AE01A"/>
    <w:lvl w:ilvl="0" w:tplc="9CDC0CA0">
      <w:start w:val="1"/>
      <w:numFmt w:val="upperLetter"/>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AEA71E7"/>
    <w:multiLevelType w:val="hybridMultilevel"/>
    <w:tmpl w:val="07663466"/>
    <w:lvl w:ilvl="0" w:tplc="BAA25100">
      <w:start w:val="2"/>
      <w:numFmt w:val="decimal"/>
      <w:lvlText w:val="%1."/>
      <w:lvlJc w:val="lef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C4D140D"/>
    <w:multiLevelType w:val="hybridMultilevel"/>
    <w:tmpl w:val="945AB9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27034D"/>
    <w:multiLevelType w:val="hybridMultilevel"/>
    <w:tmpl w:val="D5A011B2"/>
    <w:lvl w:ilvl="0" w:tplc="FFFFFFFF">
      <w:start w:val="1"/>
      <w:numFmt w:val="bullet"/>
      <w:lvlText w:val=""/>
      <w:lvlJc w:val="left"/>
      <w:pPr>
        <w:ind w:left="720" w:hanging="360"/>
      </w:pPr>
      <w:rPr>
        <w:rFonts w:ascii="Wingdings" w:hAnsi="Wingdings" w:hint="default"/>
        <w:i w:val="0"/>
        <w:color w:val="008B9D"/>
      </w:rPr>
    </w:lvl>
    <w:lvl w:ilvl="1" w:tplc="4A8AEAB4">
      <w:start w:val="1"/>
      <w:numFmt w:val="bullet"/>
      <w:lvlText w:val="o"/>
      <w:lvlJc w:val="left"/>
      <w:pPr>
        <w:ind w:left="1440" w:hanging="360"/>
      </w:pPr>
      <w:rPr>
        <w:rFonts w:ascii="Verdana" w:hAnsi="Verdana" w:hint="default"/>
        <w:color w:val="00728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FB5321"/>
    <w:multiLevelType w:val="hybridMultilevel"/>
    <w:tmpl w:val="BA889E9A"/>
    <w:lvl w:ilvl="0" w:tplc="903A6EF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8D168D"/>
    <w:multiLevelType w:val="hybridMultilevel"/>
    <w:tmpl w:val="1966E842"/>
    <w:lvl w:ilvl="0" w:tplc="5D4EF042">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BC639BB"/>
    <w:multiLevelType w:val="hybridMultilevel"/>
    <w:tmpl w:val="3E9A0414"/>
    <w:lvl w:ilvl="0" w:tplc="88F0F1C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E93109F"/>
    <w:multiLevelType w:val="hybridMultilevel"/>
    <w:tmpl w:val="945AB96C"/>
    <w:lvl w:ilvl="0" w:tplc="8FFA07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CF1AA6"/>
    <w:multiLevelType w:val="hybridMultilevel"/>
    <w:tmpl w:val="5850917E"/>
    <w:lvl w:ilvl="0" w:tplc="9CDC0CA0">
      <w:start w:val="1"/>
      <w:numFmt w:val="upperLetter"/>
      <w:lvlText w:val="%1."/>
      <w:lvlJc w:val="left"/>
      <w:pPr>
        <w:ind w:left="360" w:hanging="360"/>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0C975A8"/>
    <w:multiLevelType w:val="hybridMultilevel"/>
    <w:tmpl w:val="98464630"/>
    <w:lvl w:ilvl="0" w:tplc="FFFFFFFF">
      <w:start w:val="1"/>
      <w:numFmt w:val="upp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4024928"/>
    <w:multiLevelType w:val="hybridMultilevel"/>
    <w:tmpl w:val="A00095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6CB2CA7"/>
    <w:multiLevelType w:val="hybridMultilevel"/>
    <w:tmpl w:val="557040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73F0054"/>
    <w:multiLevelType w:val="hybridMultilevel"/>
    <w:tmpl w:val="1644860A"/>
    <w:lvl w:ilvl="0" w:tplc="FFFFFFFF">
      <w:start w:val="1"/>
      <w:numFmt w:val="bullet"/>
      <w:lvlText w:val=""/>
      <w:lvlJc w:val="left"/>
      <w:pPr>
        <w:ind w:left="720" w:hanging="360"/>
      </w:pPr>
      <w:rPr>
        <w:rFonts w:ascii="Wingdings" w:hAnsi="Wingdings" w:hint="default"/>
        <w:i w:val="0"/>
        <w:color w:val="008B9D"/>
      </w:rPr>
    </w:lvl>
    <w:lvl w:ilvl="1" w:tplc="4A8AEAB4">
      <w:start w:val="1"/>
      <w:numFmt w:val="bullet"/>
      <w:lvlText w:val="o"/>
      <w:lvlJc w:val="left"/>
      <w:pPr>
        <w:ind w:left="1440" w:hanging="360"/>
      </w:pPr>
      <w:rPr>
        <w:rFonts w:ascii="Verdana" w:hAnsi="Verdana" w:hint="default"/>
        <w:color w:val="00728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7F0CBC"/>
    <w:multiLevelType w:val="hybridMultilevel"/>
    <w:tmpl w:val="7DF23B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64251373">
    <w:abstractNumId w:val="4"/>
  </w:num>
  <w:num w:numId="2" w16cid:durableId="2061442187">
    <w:abstractNumId w:val="1"/>
  </w:num>
  <w:num w:numId="3" w16cid:durableId="2005010482">
    <w:abstractNumId w:val="3"/>
  </w:num>
  <w:num w:numId="4" w16cid:durableId="2134473957">
    <w:abstractNumId w:val="7"/>
  </w:num>
  <w:num w:numId="5" w16cid:durableId="1364818546">
    <w:abstractNumId w:val="21"/>
  </w:num>
  <w:num w:numId="6" w16cid:durableId="1721586075">
    <w:abstractNumId w:val="23"/>
  </w:num>
  <w:num w:numId="7" w16cid:durableId="1003431287">
    <w:abstractNumId w:val="22"/>
  </w:num>
  <w:num w:numId="8" w16cid:durableId="1256784829">
    <w:abstractNumId w:val="13"/>
  </w:num>
  <w:num w:numId="9" w16cid:durableId="893345419">
    <w:abstractNumId w:val="10"/>
  </w:num>
  <w:num w:numId="10" w16cid:durableId="1809515326">
    <w:abstractNumId w:val="5"/>
  </w:num>
  <w:num w:numId="11" w16cid:durableId="1886913470">
    <w:abstractNumId w:val="16"/>
  </w:num>
  <w:num w:numId="12" w16cid:durableId="1381244142">
    <w:abstractNumId w:val="15"/>
  </w:num>
  <w:num w:numId="13" w16cid:durableId="2052875078">
    <w:abstractNumId w:val="18"/>
  </w:num>
  <w:num w:numId="14" w16cid:durableId="2075002033">
    <w:abstractNumId w:val="11"/>
  </w:num>
  <w:num w:numId="15" w16cid:durableId="1375614738">
    <w:abstractNumId w:val="20"/>
  </w:num>
  <w:num w:numId="16" w16cid:durableId="1864249322">
    <w:abstractNumId w:val="19"/>
  </w:num>
  <w:num w:numId="17" w16cid:durableId="1607273223">
    <w:abstractNumId w:val="14"/>
  </w:num>
  <w:num w:numId="18" w16cid:durableId="2045251120">
    <w:abstractNumId w:val="2"/>
  </w:num>
  <w:num w:numId="19" w16cid:durableId="466247110">
    <w:abstractNumId w:val="9"/>
  </w:num>
  <w:num w:numId="20" w16cid:durableId="1211072206">
    <w:abstractNumId w:val="0"/>
  </w:num>
  <w:num w:numId="21" w16cid:durableId="1403529499">
    <w:abstractNumId w:val="6"/>
  </w:num>
  <w:num w:numId="22" w16cid:durableId="1717969420">
    <w:abstractNumId w:val="17"/>
  </w:num>
  <w:num w:numId="23" w16cid:durableId="212424580">
    <w:abstractNumId w:val="8"/>
  </w:num>
  <w:num w:numId="24" w16cid:durableId="156729679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9FC"/>
    <w:rsid w:val="000046EF"/>
    <w:rsid w:val="00004D19"/>
    <w:rsid w:val="00007C19"/>
    <w:rsid w:val="0001468B"/>
    <w:rsid w:val="00015278"/>
    <w:rsid w:val="000168F3"/>
    <w:rsid w:val="00017526"/>
    <w:rsid w:val="00021255"/>
    <w:rsid w:val="00021ADA"/>
    <w:rsid w:val="00021F92"/>
    <w:rsid w:val="00022417"/>
    <w:rsid w:val="0002249C"/>
    <w:rsid w:val="000276C9"/>
    <w:rsid w:val="00031831"/>
    <w:rsid w:val="000324EA"/>
    <w:rsid w:val="00033BC3"/>
    <w:rsid w:val="000341C6"/>
    <w:rsid w:val="00034805"/>
    <w:rsid w:val="00035660"/>
    <w:rsid w:val="00036027"/>
    <w:rsid w:val="00037692"/>
    <w:rsid w:val="00037E5D"/>
    <w:rsid w:val="00043360"/>
    <w:rsid w:val="00044059"/>
    <w:rsid w:val="00044B38"/>
    <w:rsid w:val="00046277"/>
    <w:rsid w:val="000462FB"/>
    <w:rsid w:val="0004760E"/>
    <w:rsid w:val="00052538"/>
    <w:rsid w:val="00053C32"/>
    <w:rsid w:val="000549C0"/>
    <w:rsid w:val="00057050"/>
    <w:rsid w:val="00057BCE"/>
    <w:rsid w:val="00061DD3"/>
    <w:rsid w:val="0006258C"/>
    <w:rsid w:val="000640ED"/>
    <w:rsid w:val="00064A44"/>
    <w:rsid w:val="00066B02"/>
    <w:rsid w:val="000708AB"/>
    <w:rsid w:val="000709ED"/>
    <w:rsid w:val="0007175D"/>
    <w:rsid w:val="0007289A"/>
    <w:rsid w:val="00072CAB"/>
    <w:rsid w:val="00073496"/>
    <w:rsid w:val="00075ED5"/>
    <w:rsid w:val="000801CF"/>
    <w:rsid w:val="000875F1"/>
    <w:rsid w:val="0008783A"/>
    <w:rsid w:val="00091269"/>
    <w:rsid w:val="00091947"/>
    <w:rsid w:val="00094D6D"/>
    <w:rsid w:val="000959DE"/>
    <w:rsid w:val="00096ED8"/>
    <w:rsid w:val="000A2C49"/>
    <w:rsid w:val="000A56BD"/>
    <w:rsid w:val="000A5B6E"/>
    <w:rsid w:val="000B0526"/>
    <w:rsid w:val="000B16AD"/>
    <w:rsid w:val="000B3B0A"/>
    <w:rsid w:val="000B3D8B"/>
    <w:rsid w:val="000B4B75"/>
    <w:rsid w:val="000B4B86"/>
    <w:rsid w:val="000B569D"/>
    <w:rsid w:val="000C1AE9"/>
    <w:rsid w:val="000C41BB"/>
    <w:rsid w:val="000D0214"/>
    <w:rsid w:val="000D184F"/>
    <w:rsid w:val="000D3325"/>
    <w:rsid w:val="000D395B"/>
    <w:rsid w:val="000D4F64"/>
    <w:rsid w:val="000D5605"/>
    <w:rsid w:val="000D62B4"/>
    <w:rsid w:val="000D6C7B"/>
    <w:rsid w:val="000D7DD4"/>
    <w:rsid w:val="000E0658"/>
    <w:rsid w:val="000E1E40"/>
    <w:rsid w:val="000F028C"/>
    <w:rsid w:val="000F06AB"/>
    <w:rsid w:val="000F08A7"/>
    <w:rsid w:val="000F39C7"/>
    <w:rsid w:val="000F71D5"/>
    <w:rsid w:val="00100A5B"/>
    <w:rsid w:val="00102985"/>
    <w:rsid w:val="00103657"/>
    <w:rsid w:val="0010600B"/>
    <w:rsid w:val="00112F20"/>
    <w:rsid w:val="00122283"/>
    <w:rsid w:val="001223A8"/>
    <w:rsid w:val="001235ED"/>
    <w:rsid w:val="00123F39"/>
    <w:rsid w:val="00124625"/>
    <w:rsid w:val="00124885"/>
    <w:rsid w:val="00124DFA"/>
    <w:rsid w:val="00125046"/>
    <w:rsid w:val="0012564C"/>
    <w:rsid w:val="00125F15"/>
    <w:rsid w:val="00135202"/>
    <w:rsid w:val="00135355"/>
    <w:rsid w:val="00135770"/>
    <w:rsid w:val="001378B3"/>
    <w:rsid w:val="00141D39"/>
    <w:rsid w:val="001427C4"/>
    <w:rsid w:val="00142883"/>
    <w:rsid w:val="001435DC"/>
    <w:rsid w:val="001461CA"/>
    <w:rsid w:val="00146674"/>
    <w:rsid w:val="0014674B"/>
    <w:rsid w:val="00147674"/>
    <w:rsid w:val="0015124A"/>
    <w:rsid w:val="001555E2"/>
    <w:rsid w:val="001572FA"/>
    <w:rsid w:val="00160057"/>
    <w:rsid w:val="00175BFD"/>
    <w:rsid w:val="001767AB"/>
    <w:rsid w:val="0018019D"/>
    <w:rsid w:val="00186DBC"/>
    <w:rsid w:val="001939C9"/>
    <w:rsid w:val="00194EFF"/>
    <w:rsid w:val="001973C6"/>
    <w:rsid w:val="001A136E"/>
    <w:rsid w:val="001A17AB"/>
    <w:rsid w:val="001A27B9"/>
    <w:rsid w:val="001A4DBF"/>
    <w:rsid w:val="001A5B21"/>
    <w:rsid w:val="001B2ACC"/>
    <w:rsid w:val="001B324A"/>
    <w:rsid w:val="001B426D"/>
    <w:rsid w:val="001B58EB"/>
    <w:rsid w:val="001B796A"/>
    <w:rsid w:val="001C0D15"/>
    <w:rsid w:val="001C3EBB"/>
    <w:rsid w:val="001C5420"/>
    <w:rsid w:val="001C6E8D"/>
    <w:rsid w:val="001C7A3A"/>
    <w:rsid w:val="001D1917"/>
    <w:rsid w:val="001D4745"/>
    <w:rsid w:val="001D5369"/>
    <w:rsid w:val="001D7E5E"/>
    <w:rsid w:val="001E01D1"/>
    <w:rsid w:val="001E1B36"/>
    <w:rsid w:val="001E345C"/>
    <w:rsid w:val="001E3530"/>
    <w:rsid w:val="001E54A1"/>
    <w:rsid w:val="001E69DD"/>
    <w:rsid w:val="001F1442"/>
    <w:rsid w:val="001F30AB"/>
    <w:rsid w:val="001F4D6A"/>
    <w:rsid w:val="001F70DC"/>
    <w:rsid w:val="00207EEB"/>
    <w:rsid w:val="00211CBE"/>
    <w:rsid w:val="00212997"/>
    <w:rsid w:val="00213C93"/>
    <w:rsid w:val="00214FCC"/>
    <w:rsid w:val="002172FA"/>
    <w:rsid w:val="00217385"/>
    <w:rsid w:val="00221A93"/>
    <w:rsid w:val="00221C53"/>
    <w:rsid w:val="0022275B"/>
    <w:rsid w:val="00224355"/>
    <w:rsid w:val="00226545"/>
    <w:rsid w:val="002269F9"/>
    <w:rsid w:val="00226D4A"/>
    <w:rsid w:val="00227390"/>
    <w:rsid w:val="002274C0"/>
    <w:rsid w:val="002329FE"/>
    <w:rsid w:val="0023436A"/>
    <w:rsid w:val="00235B49"/>
    <w:rsid w:val="00241EE2"/>
    <w:rsid w:val="00243360"/>
    <w:rsid w:val="00245452"/>
    <w:rsid w:val="0024560E"/>
    <w:rsid w:val="00245EC2"/>
    <w:rsid w:val="00250A6B"/>
    <w:rsid w:val="00252D26"/>
    <w:rsid w:val="0025555C"/>
    <w:rsid w:val="00255F4F"/>
    <w:rsid w:val="00257562"/>
    <w:rsid w:val="00257F3D"/>
    <w:rsid w:val="0026110A"/>
    <w:rsid w:val="0026371F"/>
    <w:rsid w:val="002665BB"/>
    <w:rsid w:val="0027071F"/>
    <w:rsid w:val="00270DA7"/>
    <w:rsid w:val="0027344B"/>
    <w:rsid w:val="00274375"/>
    <w:rsid w:val="00280133"/>
    <w:rsid w:val="00280D79"/>
    <w:rsid w:val="00282AB5"/>
    <w:rsid w:val="00287899"/>
    <w:rsid w:val="00293B8E"/>
    <w:rsid w:val="00294F21"/>
    <w:rsid w:val="00295486"/>
    <w:rsid w:val="00295928"/>
    <w:rsid w:val="00295C97"/>
    <w:rsid w:val="0029648D"/>
    <w:rsid w:val="002A3ADE"/>
    <w:rsid w:val="002A6C3A"/>
    <w:rsid w:val="002A79BB"/>
    <w:rsid w:val="002B255B"/>
    <w:rsid w:val="002B3BE9"/>
    <w:rsid w:val="002B530C"/>
    <w:rsid w:val="002B61D7"/>
    <w:rsid w:val="002B65F2"/>
    <w:rsid w:val="002B7348"/>
    <w:rsid w:val="002B7F5C"/>
    <w:rsid w:val="002C1B0B"/>
    <w:rsid w:val="002C6457"/>
    <w:rsid w:val="002C6A8E"/>
    <w:rsid w:val="002C7A24"/>
    <w:rsid w:val="002D5D5F"/>
    <w:rsid w:val="002E0EEF"/>
    <w:rsid w:val="002E11F7"/>
    <w:rsid w:val="002E291E"/>
    <w:rsid w:val="002E3408"/>
    <w:rsid w:val="002E3FCA"/>
    <w:rsid w:val="002E6A37"/>
    <w:rsid w:val="002E6D1C"/>
    <w:rsid w:val="002E7140"/>
    <w:rsid w:val="002F0590"/>
    <w:rsid w:val="002F4295"/>
    <w:rsid w:val="002F4840"/>
    <w:rsid w:val="002F4871"/>
    <w:rsid w:val="00303B63"/>
    <w:rsid w:val="0031173D"/>
    <w:rsid w:val="00311821"/>
    <w:rsid w:val="00314717"/>
    <w:rsid w:val="00314A8A"/>
    <w:rsid w:val="00317A54"/>
    <w:rsid w:val="00321A16"/>
    <w:rsid w:val="00322857"/>
    <w:rsid w:val="00323599"/>
    <w:rsid w:val="0032373F"/>
    <w:rsid w:val="00324275"/>
    <w:rsid w:val="00324284"/>
    <w:rsid w:val="003244C9"/>
    <w:rsid w:val="003253B1"/>
    <w:rsid w:val="003276AD"/>
    <w:rsid w:val="00331C6E"/>
    <w:rsid w:val="00332119"/>
    <w:rsid w:val="00336A1E"/>
    <w:rsid w:val="0034159E"/>
    <w:rsid w:val="00344170"/>
    <w:rsid w:val="00344213"/>
    <w:rsid w:val="003458D7"/>
    <w:rsid w:val="00353501"/>
    <w:rsid w:val="00354C4E"/>
    <w:rsid w:val="0036027F"/>
    <w:rsid w:val="003606C6"/>
    <w:rsid w:val="00361C21"/>
    <w:rsid w:val="00361F06"/>
    <w:rsid w:val="00362F71"/>
    <w:rsid w:val="00364513"/>
    <w:rsid w:val="00364860"/>
    <w:rsid w:val="00364BBD"/>
    <w:rsid w:val="00366CC4"/>
    <w:rsid w:val="00366FF3"/>
    <w:rsid w:val="003716C3"/>
    <w:rsid w:val="00374518"/>
    <w:rsid w:val="003748D8"/>
    <w:rsid w:val="0037507F"/>
    <w:rsid w:val="00382011"/>
    <w:rsid w:val="00382A1A"/>
    <w:rsid w:val="0038441D"/>
    <w:rsid w:val="00385B48"/>
    <w:rsid w:val="00387591"/>
    <w:rsid w:val="00387658"/>
    <w:rsid w:val="00390137"/>
    <w:rsid w:val="003938FF"/>
    <w:rsid w:val="00394642"/>
    <w:rsid w:val="00396AD5"/>
    <w:rsid w:val="00396DEC"/>
    <w:rsid w:val="0039733A"/>
    <w:rsid w:val="00397410"/>
    <w:rsid w:val="003A4272"/>
    <w:rsid w:val="003A6147"/>
    <w:rsid w:val="003A66EE"/>
    <w:rsid w:val="003B27F1"/>
    <w:rsid w:val="003B301F"/>
    <w:rsid w:val="003B4AD6"/>
    <w:rsid w:val="003B5255"/>
    <w:rsid w:val="003B6FC4"/>
    <w:rsid w:val="003B7298"/>
    <w:rsid w:val="003C1456"/>
    <w:rsid w:val="003C1C78"/>
    <w:rsid w:val="003C4CCD"/>
    <w:rsid w:val="003C678C"/>
    <w:rsid w:val="003D0368"/>
    <w:rsid w:val="003D65EF"/>
    <w:rsid w:val="003D7098"/>
    <w:rsid w:val="003D7841"/>
    <w:rsid w:val="003D7FAE"/>
    <w:rsid w:val="003E205E"/>
    <w:rsid w:val="003E489C"/>
    <w:rsid w:val="003F05EC"/>
    <w:rsid w:val="003F6F4D"/>
    <w:rsid w:val="003F7D9E"/>
    <w:rsid w:val="00400FA2"/>
    <w:rsid w:val="004040E4"/>
    <w:rsid w:val="00404378"/>
    <w:rsid w:val="00407923"/>
    <w:rsid w:val="004114F4"/>
    <w:rsid w:val="00411966"/>
    <w:rsid w:val="00422B8B"/>
    <w:rsid w:val="00422BC4"/>
    <w:rsid w:val="00427BC3"/>
    <w:rsid w:val="004311D0"/>
    <w:rsid w:val="004311D4"/>
    <w:rsid w:val="004345C7"/>
    <w:rsid w:val="0043512D"/>
    <w:rsid w:val="00435C11"/>
    <w:rsid w:val="00437BBA"/>
    <w:rsid w:val="00437FF0"/>
    <w:rsid w:val="00440BED"/>
    <w:rsid w:val="00442F14"/>
    <w:rsid w:val="00455399"/>
    <w:rsid w:val="00456E67"/>
    <w:rsid w:val="00456F17"/>
    <w:rsid w:val="00461D13"/>
    <w:rsid w:val="00463563"/>
    <w:rsid w:val="00463A6E"/>
    <w:rsid w:val="004649F7"/>
    <w:rsid w:val="0046690B"/>
    <w:rsid w:val="0047127C"/>
    <w:rsid w:val="0047314B"/>
    <w:rsid w:val="00473A91"/>
    <w:rsid w:val="00473B16"/>
    <w:rsid w:val="0048147C"/>
    <w:rsid w:val="004838BB"/>
    <w:rsid w:val="0048441E"/>
    <w:rsid w:val="0048683B"/>
    <w:rsid w:val="00486F9D"/>
    <w:rsid w:val="00492B0B"/>
    <w:rsid w:val="0049301B"/>
    <w:rsid w:val="00494B20"/>
    <w:rsid w:val="00496400"/>
    <w:rsid w:val="00496E6E"/>
    <w:rsid w:val="00496EF7"/>
    <w:rsid w:val="004A2B47"/>
    <w:rsid w:val="004A399C"/>
    <w:rsid w:val="004A3B71"/>
    <w:rsid w:val="004A4B7D"/>
    <w:rsid w:val="004A7B43"/>
    <w:rsid w:val="004B2DCF"/>
    <w:rsid w:val="004B4C86"/>
    <w:rsid w:val="004B5872"/>
    <w:rsid w:val="004C04B2"/>
    <w:rsid w:val="004C1607"/>
    <w:rsid w:val="004C384E"/>
    <w:rsid w:val="004C58DA"/>
    <w:rsid w:val="004D03B7"/>
    <w:rsid w:val="004D14D9"/>
    <w:rsid w:val="004D55F8"/>
    <w:rsid w:val="004D73CD"/>
    <w:rsid w:val="004E0E67"/>
    <w:rsid w:val="004E1C53"/>
    <w:rsid w:val="004E2C70"/>
    <w:rsid w:val="004E592F"/>
    <w:rsid w:val="004E6755"/>
    <w:rsid w:val="004F2882"/>
    <w:rsid w:val="004F5440"/>
    <w:rsid w:val="004F6F74"/>
    <w:rsid w:val="004F77F7"/>
    <w:rsid w:val="004F799E"/>
    <w:rsid w:val="005001B8"/>
    <w:rsid w:val="0050515E"/>
    <w:rsid w:val="0050718B"/>
    <w:rsid w:val="005121A5"/>
    <w:rsid w:val="005127B7"/>
    <w:rsid w:val="00513509"/>
    <w:rsid w:val="005174CA"/>
    <w:rsid w:val="005216A4"/>
    <w:rsid w:val="005240C0"/>
    <w:rsid w:val="005242EB"/>
    <w:rsid w:val="00525AC3"/>
    <w:rsid w:val="00530F2B"/>
    <w:rsid w:val="00532F9E"/>
    <w:rsid w:val="00534C27"/>
    <w:rsid w:val="00535D06"/>
    <w:rsid w:val="00542507"/>
    <w:rsid w:val="00544B42"/>
    <w:rsid w:val="00545DDF"/>
    <w:rsid w:val="005478A2"/>
    <w:rsid w:val="00551389"/>
    <w:rsid w:val="00552A12"/>
    <w:rsid w:val="005542B3"/>
    <w:rsid w:val="0055695B"/>
    <w:rsid w:val="0056076C"/>
    <w:rsid w:val="005627C9"/>
    <w:rsid w:val="00563371"/>
    <w:rsid w:val="005641CC"/>
    <w:rsid w:val="00564EA7"/>
    <w:rsid w:val="00566955"/>
    <w:rsid w:val="00571C38"/>
    <w:rsid w:val="00572BC4"/>
    <w:rsid w:val="005807E3"/>
    <w:rsid w:val="00581C1C"/>
    <w:rsid w:val="00582AD7"/>
    <w:rsid w:val="005851CE"/>
    <w:rsid w:val="00585615"/>
    <w:rsid w:val="00587B88"/>
    <w:rsid w:val="005938A2"/>
    <w:rsid w:val="00595583"/>
    <w:rsid w:val="00596702"/>
    <w:rsid w:val="005A58D1"/>
    <w:rsid w:val="005A7500"/>
    <w:rsid w:val="005B12C6"/>
    <w:rsid w:val="005B5010"/>
    <w:rsid w:val="005C2AC5"/>
    <w:rsid w:val="005C4053"/>
    <w:rsid w:val="005D259F"/>
    <w:rsid w:val="005D331B"/>
    <w:rsid w:val="005D39A8"/>
    <w:rsid w:val="005D3FA0"/>
    <w:rsid w:val="005D47EF"/>
    <w:rsid w:val="005D4AE0"/>
    <w:rsid w:val="005D4F61"/>
    <w:rsid w:val="005D54D8"/>
    <w:rsid w:val="005D77EA"/>
    <w:rsid w:val="005D782E"/>
    <w:rsid w:val="005E1940"/>
    <w:rsid w:val="005E2B67"/>
    <w:rsid w:val="005E3955"/>
    <w:rsid w:val="005F4245"/>
    <w:rsid w:val="005F46E4"/>
    <w:rsid w:val="005F5A31"/>
    <w:rsid w:val="005F63D1"/>
    <w:rsid w:val="00614746"/>
    <w:rsid w:val="00616795"/>
    <w:rsid w:val="00617F27"/>
    <w:rsid w:val="00624B59"/>
    <w:rsid w:val="00626C37"/>
    <w:rsid w:val="00627503"/>
    <w:rsid w:val="00627FCD"/>
    <w:rsid w:val="0063154B"/>
    <w:rsid w:val="00631A0E"/>
    <w:rsid w:val="00632A91"/>
    <w:rsid w:val="00634758"/>
    <w:rsid w:val="00634CB1"/>
    <w:rsid w:val="00634E3A"/>
    <w:rsid w:val="006357CF"/>
    <w:rsid w:val="006367B2"/>
    <w:rsid w:val="00641EF2"/>
    <w:rsid w:val="00642B01"/>
    <w:rsid w:val="00642B05"/>
    <w:rsid w:val="00650610"/>
    <w:rsid w:val="0065076C"/>
    <w:rsid w:val="00651A30"/>
    <w:rsid w:val="00651FFD"/>
    <w:rsid w:val="006521AD"/>
    <w:rsid w:val="00656323"/>
    <w:rsid w:val="006600C4"/>
    <w:rsid w:val="00662A71"/>
    <w:rsid w:val="0066348C"/>
    <w:rsid w:val="006639A0"/>
    <w:rsid w:val="00667400"/>
    <w:rsid w:val="00670AF8"/>
    <w:rsid w:val="006740CB"/>
    <w:rsid w:val="006754C4"/>
    <w:rsid w:val="00682976"/>
    <w:rsid w:val="00682B33"/>
    <w:rsid w:val="006850E4"/>
    <w:rsid w:val="0068514B"/>
    <w:rsid w:val="0068594A"/>
    <w:rsid w:val="00686896"/>
    <w:rsid w:val="006905F1"/>
    <w:rsid w:val="00690A2C"/>
    <w:rsid w:val="0069134E"/>
    <w:rsid w:val="006923C5"/>
    <w:rsid w:val="0069257A"/>
    <w:rsid w:val="00695BF4"/>
    <w:rsid w:val="006A1DE0"/>
    <w:rsid w:val="006A1E96"/>
    <w:rsid w:val="006A21AB"/>
    <w:rsid w:val="006A235B"/>
    <w:rsid w:val="006A23C9"/>
    <w:rsid w:val="006A23D1"/>
    <w:rsid w:val="006A290B"/>
    <w:rsid w:val="006B1A42"/>
    <w:rsid w:val="006B242D"/>
    <w:rsid w:val="006B3D15"/>
    <w:rsid w:val="006B3E90"/>
    <w:rsid w:val="006B3EE1"/>
    <w:rsid w:val="006C1F07"/>
    <w:rsid w:val="006C269A"/>
    <w:rsid w:val="006C2732"/>
    <w:rsid w:val="006C36FD"/>
    <w:rsid w:val="006C7151"/>
    <w:rsid w:val="006C757F"/>
    <w:rsid w:val="006D0073"/>
    <w:rsid w:val="006D2316"/>
    <w:rsid w:val="006D3FB2"/>
    <w:rsid w:val="006D5EB7"/>
    <w:rsid w:val="006D7702"/>
    <w:rsid w:val="006D7DB6"/>
    <w:rsid w:val="006E0708"/>
    <w:rsid w:val="006E4178"/>
    <w:rsid w:val="006E4820"/>
    <w:rsid w:val="006E5263"/>
    <w:rsid w:val="006E5772"/>
    <w:rsid w:val="006E5852"/>
    <w:rsid w:val="006E59D9"/>
    <w:rsid w:val="006E625E"/>
    <w:rsid w:val="006E65FE"/>
    <w:rsid w:val="006F07BD"/>
    <w:rsid w:val="006F1B6B"/>
    <w:rsid w:val="006F5B9A"/>
    <w:rsid w:val="006F652C"/>
    <w:rsid w:val="006F6BBE"/>
    <w:rsid w:val="00700F78"/>
    <w:rsid w:val="007031F6"/>
    <w:rsid w:val="0070358E"/>
    <w:rsid w:val="0070474F"/>
    <w:rsid w:val="0070520E"/>
    <w:rsid w:val="00707BE2"/>
    <w:rsid w:val="00707C59"/>
    <w:rsid w:val="0071078F"/>
    <w:rsid w:val="00710875"/>
    <w:rsid w:val="00711730"/>
    <w:rsid w:val="00712748"/>
    <w:rsid w:val="00713A0C"/>
    <w:rsid w:val="007143D4"/>
    <w:rsid w:val="00716265"/>
    <w:rsid w:val="00716F91"/>
    <w:rsid w:val="00720832"/>
    <w:rsid w:val="00721E0D"/>
    <w:rsid w:val="0072245C"/>
    <w:rsid w:val="007268B0"/>
    <w:rsid w:val="00727B84"/>
    <w:rsid w:val="00727DA2"/>
    <w:rsid w:val="00730701"/>
    <w:rsid w:val="007316C7"/>
    <w:rsid w:val="007318AE"/>
    <w:rsid w:val="00733C49"/>
    <w:rsid w:val="007356C6"/>
    <w:rsid w:val="00740191"/>
    <w:rsid w:val="00743D3A"/>
    <w:rsid w:val="00750A95"/>
    <w:rsid w:val="00751B8C"/>
    <w:rsid w:val="00754F04"/>
    <w:rsid w:val="00755773"/>
    <w:rsid w:val="00755E43"/>
    <w:rsid w:val="007610A7"/>
    <w:rsid w:val="007617C3"/>
    <w:rsid w:val="007625FD"/>
    <w:rsid w:val="007641B6"/>
    <w:rsid w:val="007650E5"/>
    <w:rsid w:val="00772015"/>
    <w:rsid w:val="00773082"/>
    <w:rsid w:val="00780664"/>
    <w:rsid w:val="00783220"/>
    <w:rsid w:val="00784FD0"/>
    <w:rsid w:val="00790608"/>
    <w:rsid w:val="00790D49"/>
    <w:rsid w:val="00791CD4"/>
    <w:rsid w:val="0079284D"/>
    <w:rsid w:val="00793ECF"/>
    <w:rsid w:val="00796C0A"/>
    <w:rsid w:val="00796E58"/>
    <w:rsid w:val="007A0FDE"/>
    <w:rsid w:val="007A2372"/>
    <w:rsid w:val="007A68C2"/>
    <w:rsid w:val="007A6C26"/>
    <w:rsid w:val="007B0D28"/>
    <w:rsid w:val="007B494E"/>
    <w:rsid w:val="007C04D0"/>
    <w:rsid w:val="007C6849"/>
    <w:rsid w:val="007D1593"/>
    <w:rsid w:val="007D159B"/>
    <w:rsid w:val="007D17FB"/>
    <w:rsid w:val="007D1EF3"/>
    <w:rsid w:val="007D6C36"/>
    <w:rsid w:val="007E368A"/>
    <w:rsid w:val="007E43F7"/>
    <w:rsid w:val="007E6DD4"/>
    <w:rsid w:val="007E7F96"/>
    <w:rsid w:val="007F04B4"/>
    <w:rsid w:val="007F6B8E"/>
    <w:rsid w:val="00801023"/>
    <w:rsid w:val="00803E65"/>
    <w:rsid w:val="00804475"/>
    <w:rsid w:val="00806197"/>
    <w:rsid w:val="008075C2"/>
    <w:rsid w:val="00810CDB"/>
    <w:rsid w:val="00811A91"/>
    <w:rsid w:val="00813E8A"/>
    <w:rsid w:val="00814EA7"/>
    <w:rsid w:val="0081638E"/>
    <w:rsid w:val="008165D1"/>
    <w:rsid w:val="0081744A"/>
    <w:rsid w:val="0082138E"/>
    <w:rsid w:val="0082507F"/>
    <w:rsid w:val="00825BA9"/>
    <w:rsid w:val="0083064B"/>
    <w:rsid w:val="00833EDC"/>
    <w:rsid w:val="00833FD9"/>
    <w:rsid w:val="00835392"/>
    <w:rsid w:val="00836AB9"/>
    <w:rsid w:val="00840396"/>
    <w:rsid w:val="008450FC"/>
    <w:rsid w:val="008500FC"/>
    <w:rsid w:val="00855059"/>
    <w:rsid w:val="00861207"/>
    <w:rsid w:val="00861487"/>
    <w:rsid w:val="00870589"/>
    <w:rsid w:val="0087128B"/>
    <w:rsid w:val="0087142D"/>
    <w:rsid w:val="00871FB9"/>
    <w:rsid w:val="0087373C"/>
    <w:rsid w:val="00873EE5"/>
    <w:rsid w:val="008758B4"/>
    <w:rsid w:val="00876C0B"/>
    <w:rsid w:val="008772A4"/>
    <w:rsid w:val="00877773"/>
    <w:rsid w:val="008815CD"/>
    <w:rsid w:val="00881B0D"/>
    <w:rsid w:val="0088272B"/>
    <w:rsid w:val="00887C1F"/>
    <w:rsid w:val="00892124"/>
    <w:rsid w:val="00893158"/>
    <w:rsid w:val="00894954"/>
    <w:rsid w:val="00895748"/>
    <w:rsid w:val="008960B0"/>
    <w:rsid w:val="008969C3"/>
    <w:rsid w:val="00896B90"/>
    <w:rsid w:val="00896F27"/>
    <w:rsid w:val="008974BF"/>
    <w:rsid w:val="008B0399"/>
    <w:rsid w:val="008B2C71"/>
    <w:rsid w:val="008B2DE4"/>
    <w:rsid w:val="008B3A1F"/>
    <w:rsid w:val="008C1A19"/>
    <w:rsid w:val="008D05F9"/>
    <w:rsid w:val="008D4E4E"/>
    <w:rsid w:val="008D69D5"/>
    <w:rsid w:val="008D769A"/>
    <w:rsid w:val="008E25FB"/>
    <w:rsid w:val="008E2F4D"/>
    <w:rsid w:val="008E33B0"/>
    <w:rsid w:val="008E3AFE"/>
    <w:rsid w:val="008E40BC"/>
    <w:rsid w:val="008E46A7"/>
    <w:rsid w:val="008E7570"/>
    <w:rsid w:val="008E7A84"/>
    <w:rsid w:val="008F0DDD"/>
    <w:rsid w:val="008F430E"/>
    <w:rsid w:val="00900194"/>
    <w:rsid w:val="00900452"/>
    <w:rsid w:val="00901808"/>
    <w:rsid w:val="00902305"/>
    <w:rsid w:val="00902D5E"/>
    <w:rsid w:val="00903A99"/>
    <w:rsid w:val="00905ED2"/>
    <w:rsid w:val="00906A15"/>
    <w:rsid w:val="00907031"/>
    <w:rsid w:val="009073E9"/>
    <w:rsid w:val="009076A1"/>
    <w:rsid w:val="00910B38"/>
    <w:rsid w:val="00911433"/>
    <w:rsid w:val="00912048"/>
    <w:rsid w:val="00912316"/>
    <w:rsid w:val="00912E39"/>
    <w:rsid w:val="00923CFB"/>
    <w:rsid w:val="00925325"/>
    <w:rsid w:val="009276DD"/>
    <w:rsid w:val="00927A21"/>
    <w:rsid w:val="00931AFA"/>
    <w:rsid w:val="00932000"/>
    <w:rsid w:val="00932032"/>
    <w:rsid w:val="009359B2"/>
    <w:rsid w:val="00937871"/>
    <w:rsid w:val="009420D6"/>
    <w:rsid w:val="0094325E"/>
    <w:rsid w:val="00943D82"/>
    <w:rsid w:val="009443AA"/>
    <w:rsid w:val="009443D9"/>
    <w:rsid w:val="0094550F"/>
    <w:rsid w:val="009463A6"/>
    <w:rsid w:val="00946FBB"/>
    <w:rsid w:val="009477F5"/>
    <w:rsid w:val="00950118"/>
    <w:rsid w:val="009503E9"/>
    <w:rsid w:val="009510F2"/>
    <w:rsid w:val="00952994"/>
    <w:rsid w:val="00955FE1"/>
    <w:rsid w:val="00956D0D"/>
    <w:rsid w:val="0095725C"/>
    <w:rsid w:val="00961B9E"/>
    <w:rsid w:val="009721D8"/>
    <w:rsid w:val="009722EB"/>
    <w:rsid w:val="0097335E"/>
    <w:rsid w:val="00973869"/>
    <w:rsid w:val="00975035"/>
    <w:rsid w:val="00976ADC"/>
    <w:rsid w:val="00980485"/>
    <w:rsid w:val="00983204"/>
    <w:rsid w:val="0098349D"/>
    <w:rsid w:val="00983561"/>
    <w:rsid w:val="00984971"/>
    <w:rsid w:val="00984B6F"/>
    <w:rsid w:val="00986BAB"/>
    <w:rsid w:val="00987AEA"/>
    <w:rsid w:val="00991045"/>
    <w:rsid w:val="00991539"/>
    <w:rsid w:val="009920A1"/>
    <w:rsid w:val="009921F4"/>
    <w:rsid w:val="00992206"/>
    <w:rsid w:val="00992256"/>
    <w:rsid w:val="0099631E"/>
    <w:rsid w:val="00997DE2"/>
    <w:rsid w:val="009A186D"/>
    <w:rsid w:val="009A6077"/>
    <w:rsid w:val="009A63F3"/>
    <w:rsid w:val="009B0703"/>
    <w:rsid w:val="009B23E1"/>
    <w:rsid w:val="009B2A97"/>
    <w:rsid w:val="009B2CA9"/>
    <w:rsid w:val="009B38C1"/>
    <w:rsid w:val="009B3ECF"/>
    <w:rsid w:val="009B594A"/>
    <w:rsid w:val="009B5F36"/>
    <w:rsid w:val="009B668E"/>
    <w:rsid w:val="009B7D0F"/>
    <w:rsid w:val="009C0BA0"/>
    <w:rsid w:val="009C0BB6"/>
    <w:rsid w:val="009C3DFC"/>
    <w:rsid w:val="009D0046"/>
    <w:rsid w:val="009D0EA4"/>
    <w:rsid w:val="009D25A4"/>
    <w:rsid w:val="009D3678"/>
    <w:rsid w:val="009D4326"/>
    <w:rsid w:val="009D435E"/>
    <w:rsid w:val="009D4EAB"/>
    <w:rsid w:val="009D50F3"/>
    <w:rsid w:val="009D73DC"/>
    <w:rsid w:val="009E0124"/>
    <w:rsid w:val="009E029A"/>
    <w:rsid w:val="009E1341"/>
    <w:rsid w:val="009E13EF"/>
    <w:rsid w:val="009E2494"/>
    <w:rsid w:val="009E279D"/>
    <w:rsid w:val="009E7493"/>
    <w:rsid w:val="009F0AF4"/>
    <w:rsid w:val="009F1EE7"/>
    <w:rsid w:val="009F34C9"/>
    <w:rsid w:val="009F4170"/>
    <w:rsid w:val="009F69DC"/>
    <w:rsid w:val="00A002E4"/>
    <w:rsid w:val="00A00478"/>
    <w:rsid w:val="00A01AA8"/>
    <w:rsid w:val="00A01ABE"/>
    <w:rsid w:val="00A01AC9"/>
    <w:rsid w:val="00A038B7"/>
    <w:rsid w:val="00A04951"/>
    <w:rsid w:val="00A04957"/>
    <w:rsid w:val="00A05701"/>
    <w:rsid w:val="00A06B88"/>
    <w:rsid w:val="00A110D3"/>
    <w:rsid w:val="00A155D9"/>
    <w:rsid w:val="00A174A3"/>
    <w:rsid w:val="00A17ED5"/>
    <w:rsid w:val="00A20203"/>
    <w:rsid w:val="00A23C10"/>
    <w:rsid w:val="00A24B1B"/>
    <w:rsid w:val="00A26891"/>
    <w:rsid w:val="00A26D11"/>
    <w:rsid w:val="00A26D7E"/>
    <w:rsid w:val="00A31E5B"/>
    <w:rsid w:val="00A3235C"/>
    <w:rsid w:val="00A356DE"/>
    <w:rsid w:val="00A36717"/>
    <w:rsid w:val="00A368F6"/>
    <w:rsid w:val="00A37809"/>
    <w:rsid w:val="00A37888"/>
    <w:rsid w:val="00A46AC1"/>
    <w:rsid w:val="00A47436"/>
    <w:rsid w:val="00A475CC"/>
    <w:rsid w:val="00A564AB"/>
    <w:rsid w:val="00A56E39"/>
    <w:rsid w:val="00A5748E"/>
    <w:rsid w:val="00A57E29"/>
    <w:rsid w:val="00A63E51"/>
    <w:rsid w:val="00A6772E"/>
    <w:rsid w:val="00A7160F"/>
    <w:rsid w:val="00A80AEC"/>
    <w:rsid w:val="00A81DD9"/>
    <w:rsid w:val="00A82A18"/>
    <w:rsid w:val="00A83950"/>
    <w:rsid w:val="00A8449F"/>
    <w:rsid w:val="00A855EE"/>
    <w:rsid w:val="00A86614"/>
    <w:rsid w:val="00A87228"/>
    <w:rsid w:val="00A90330"/>
    <w:rsid w:val="00A93808"/>
    <w:rsid w:val="00A94861"/>
    <w:rsid w:val="00A94CC7"/>
    <w:rsid w:val="00A9557C"/>
    <w:rsid w:val="00AA0E31"/>
    <w:rsid w:val="00AA611E"/>
    <w:rsid w:val="00AB0A79"/>
    <w:rsid w:val="00AB3A01"/>
    <w:rsid w:val="00AB57CB"/>
    <w:rsid w:val="00AB79AE"/>
    <w:rsid w:val="00AC2F73"/>
    <w:rsid w:val="00AC359A"/>
    <w:rsid w:val="00AC4DA9"/>
    <w:rsid w:val="00AC5281"/>
    <w:rsid w:val="00AC5C3D"/>
    <w:rsid w:val="00AC5D58"/>
    <w:rsid w:val="00AC616D"/>
    <w:rsid w:val="00AD2A90"/>
    <w:rsid w:val="00AD6978"/>
    <w:rsid w:val="00AD7A7B"/>
    <w:rsid w:val="00AE34BB"/>
    <w:rsid w:val="00AE5F86"/>
    <w:rsid w:val="00AF266E"/>
    <w:rsid w:val="00AF430B"/>
    <w:rsid w:val="00AF4D04"/>
    <w:rsid w:val="00AF538B"/>
    <w:rsid w:val="00AF66D8"/>
    <w:rsid w:val="00AF67DE"/>
    <w:rsid w:val="00AF7D15"/>
    <w:rsid w:val="00B00FF9"/>
    <w:rsid w:val="00B026BC"/>
    <w:rsid w:val="00B02CCC"/>
    <w:rsid w:val="00B03722"/>
    <w:rsid w:val="00B056E0"/>
    <w:rsid w:val="00B10BC0"/>
    <w:rsid w:val="00B1236A"/>
    <w:rsid w:val="00B1515C"/>
    <w:rsid w:val="00B162C7"/>
    <w:rsid w:val="00B2387E"/>
    <w:rsid w:val="00B23C41"/>
    <w:rsid w:val="00B25338"/>
    <w:rsid w:val="00B26627"/>
    <w:rsid w:val="00B26894"/>
    <w:rsid w:val="00B268F6"/>
    <w:rsid w:val="00B26E8D"/>
    <w:rsid w:val="00B27E27"/>
    <w:rsid w:val="00B30F3F"/>
    <w:rsid w:val="00B32E95"/>
    <w:rsid w:val="00B3303E"/>
    <w:rsid w:val="00B36234"/>
    <w:rsid w:val="00B37A59"/>
    <w:rsid w:val="00B4205F"/>
    <w:rsid w:val="00B42B37"/>
    <w:rsid w:val="00B43CDB"/>
    <w:rsid w:val="00B451DE"/>
    <w:rsid w:val="00B459D3"/>
    <w:rsid w:val="00B46614"/>
    <w:rsid w:val="00B51D40"/>
    <w:rsid w:val="00B539E8"/>
    <w:rsid w:val="00B55607"/>
    <w:rsid w:val="00B55CB9"/>
    <w:rsid w:val="00B56ADE"/>
    <w:rsid w:val="00B61056"/>
    <w:rsid w:val="00B61EC6"/>
    <w:rsid w:val="00B620EB"/>
    <w:rsid w:val="00B6425D"/>
    <w:rsid w:val="00B64FA4"/>
    <w:rsid w:val="00B71520"/>
    <w:rsid w:val="00B72119"/>
    <w:rsid w:val="00B73C98"/>
    <w:rsid w:val="00B80B7D"/>
    <w:rsid w:val="00B82F04"/>
    <w:rsid w:val="00B83C27"/>
    <w:rsid w:val="00B857D1"/>
    <w:rsid w:val="00B858EB"/>
    <w:rsid w:val="00B87ED9"/>
    <w:rsid w:val="00B905FD"/>
    <w:rsid w:val="00B906B6"/>
    <w:rsid w:val="00B92589"/>
    <w:rsid w:val="00B92C9D"/>
    <w:rsid w:val="00B93F56"/>
    <w:rsid w:val="00B9403E"/>
    <w:rsid w:val="00B946D2"/>
    <w:rsid w:val="00B94BB3"/>
    <w:rsid w:val="00B97A43"/>
    <w:rsid w:val="00B97AC3"/>
    <w:rsid w:val="00BA1011"/>
    <w:rsid w:val="00BA3A77"/>
    <w:rsid w:val="00BA3DFB"/>
    <w:rsid w:val="00BA5624"/>
    <w:rsid w:val="00BB1006"/>
    <w:rsid w:val="00BB14BC"/>
    <w:rsid w:val="00BB1630"/>
    <w:rsid w:val="00BB1FF1"/>
    <w:rsid w:val="00BB2CD8"/>
    <w:rsid w:val="00BB2E2A"/>
    <w:rsid w:val="00BB56DB"/>
    <w:rsid w:val="00BB636A"/>
    <w:rsid w:val="00BC162E"/>
    <w:rsid w:val="00BC36A6"/>
    <w:rsid w:val="00BC5080"/>
    <w:rsid w:val="00BC7446"/>
    <w:rsid w:val="00BC747D"/>
    <w:rsid w:val="00BD2DFC"/>
    <w:rsid w:val="00BD3E8B"/>
    <w:rsid w:val="00BD5369"/>
    <w:rsid w:val="00BD62A4"/>
    <w:rsid w:val="00BD7B67"/>
    <w:rsid w:val="00BE0A9F"/>
    <w:rsid w:val="00BE1252"/>
    <w:rsid w:val="00BE44C0"/>
    <w:rsid w:val="00BE514D"/>
    <w:rsid w:val="00BE6E1B"/>
    <w:rsid w:val="00BF1BB0"/>
    <w:rsid w:val="00C0027D"/>
    <w:rsid w:val="00C02137"/>
    <w:rsid w:val="00C0521A"/>
    <w:rsid w:val="00C06247"/>
    <w:rsid w:val="00C06B6C"/>
    <w:rsid w:val="00C07FD4"/>
    <w:rsid w:val="00C11D70"/>
    <w:rsid w:val="00C13E4F"/>
    <w:rsid w:val="00C1676F"/>
    <w:rsid w:val="00C1717D"/>
    <w:rsid w:val="00C20D07"/>
    <w:rsid w:val="00C21E2D"/>
    <w:rsid w:val="00C23DB7"/>
    <w:rsid w:val="00C24277"/>
    <w:rsid w:val="00C257D5"/>
    <w:rsid w:val="00C26747"/>
    <w:rsid w:val="00C27291"/>
    <w:rsid w:val="00C27767"/>
    <w:rsid w:val="00C30053"/>
    <w:rsid w:val="00C309AF"/>
    <w:rsid w:val="00C32879"/>
    <w:rsid w:val="00C32FB2"/>
    <w:rsid w:val="00C34FA7"/>
    <w:rsid w:val="00C375C2"/>
    <w:rsid w:val="00C40777"/>
    <w:rsid w:val="00C424F2"/>
    <w:rsid w:val="00C43030"/>
    <w:rsid w:val="00C4506F"/>
    <w:rsid w:val="00C5278F"/>
    <w:rsid w:val="00C544BA"/>
    <w:rsid w:val="00C54735"/>
    <w:rsid w:val="00C574D2"/>
    <w:rsid w:val="00C57504"/>
    <w:rsid w:val="00C57592"/>
    <w:rsid w:val="00C6121A"/>
    <w:rsid w:val="00C61663"/>
    <w:rsid w:val="00C630F5"/>
    <w:rsid w:val="00C672AC"/>
    <w:rsid w:val="00C70D43"/>
    <w:rsid w:val="00C72536"/>
    <w:rsid w:val="00C74758"/>
    <w:rsid w:val="00C76303"/>
    <w:rsid w:val="00C77F12"/>
    <w:rsid w:val="00C80BA3"/>
    <w:rsid w:val="00C81B5B"/>
    <w:rsid w:val="00C83CAE"/>
    <w:rsid w:val="00C83D19"/>
    <w:rsid w:val="00C85688"/>
    <w:rsid w:val="00C9087C"/>
    <w:rsid w:val="00C9122D"/>
    <w:rsid w:val="00C954EF"/>
    <w:rsid w:val="00C9599B"/>
    <w:rsid w:val="00C95F35"/>
    <w:rsid w:val="00CA2BCE"/>
    <w:rsid w:val="00CA511A"/>
    <w:rsid w:val="00CB1BFC"/>
    <w:rsid w:val="00CB2A3B"/>
    <w:rsid w:val="00CB68C7"/>
    <w:rsid w:val="00CB7A0F"/>
    <w:rsid w:val="00CC154F"/>
    <w:rsid w:val="00CC22E6"/>
    <w:rsid w:val="00CC39FC"/>
    <w:rsid w:val="00CC4524"/>
    <w:rsid w:val="00CC62D0"/>
    <w:rsid w:val="00CC67B7"/>
    <w:rsid w:val="00CD0837"/>
    <w:rsid w:val="00CD0FEC"/>
    <w:rsid w:val="00CD1093"/>
    <w:rsid w:val="00CD3529"/>
    <w:rsid w:val="00CD5924"/>
    <w:rsid w:val="00CD7930"/>
    <w:rsid w:val="00CE3BB4"/>
    <w:rsid w:val="00CE3DE3"/>
    <w:rsid w:val="00CE4489"/>
    <w:rsid w:val="00CE5DB8"/>
    <w:rsid w:val="00CE6A13"/>
    <w:rsid w:val="00CF012E"/>
    <w:rsid w:val="00CF1234"/>
    <w:rsid w:val="00CF6AE2"/>
    <w:rsid w:val="00D022C0"/>
    <w:rsid w:val="00D03688"/>
    <w:rsid w:val="00D04EF9"/>
    <w:rsid w:val="00D05332"/>
    <w:rsid w:val="00D15171"/>
    <w:rsid w:val="00D1608C"/>
    <w:rsid w:val="00D17690"/>
    <w:rsid w:val="00D2184F"/>
    <w:rsid w:val="00D24980"/>
    <w:rsid w:val="00D26776"/>
    <w:rsid w:val="00D26789"/>
    <w:rsid w:val="00D27FD9"/>
    <w:rsid w:val="00D316E7"/>
    <w:rsid w:val="00D31850"/>
    <w:rsid w:val="00D325FE"/>
    <w:rsid w:val="00D35111"/>
    <w:rsid w:val="00D357B3"/>
    <w:rsid w:val="00D35D71"/>
    <w:rsid w:val="00D37AD9"/>
    <w:rsid w:val="00D42525"/>
    <w:rsid w:val="00D42891"/>
    <w:rsid w:val="00D434B0"/>
    <w:rsid w:val="00D44AF1"/>
    <w:rsid w:val="00D44AFF"/>
    <w:rsid w:val="00D47970"/>
    <w:rsid w:val="00D50810"/>
    <w:rsid w:val="00D5367D"/>
    <w:rsid w:val="00D60CEA"/>
    <w:rsid w:val="00D617F1"/>
    <w:rsid w:val="00D630AD"/>
    <w:rsid w:val="00D63E98"/>
    <w:rsid w:val="00D64CF6"/>
    <w:rsid w:val="00D667DF"/>
    <w:rsid w:val="00D668E0"/>
    <w:rsid w:val="00D72F11"/>
    <w:rsid w:val="00D752FE"/>
    <w:rsid w:val="00D77735"/>
    <w:rsid w:val="00D81B77"/>
    <w:rsid w:val="00D82784"/>
    <w:rsid w:val="00D839F9"/>
    <w:rsid w:val="00D83B25"/>
    <w:rsid w:val="00D841D3"/>
    <w:rsid w:val="00D85C0E"/>
    <w:rsid w:val="00D85D27"/>
    <w:rsid w:val="00D9189F"/>
    <w:rsid w:val="00D91F08"/>
    <w:rsid w:val="00DA16DB"/>
    <w:rsid w:val="00DA3279"/>
    <w:rsid w:val="00DA412B"/>
    <w:rsid w:val="00DA7927"/>
    <w:rsid w:val="00DB18CC"/>
    <w:rsid w:val="00DB3A32"/>
    <w:rsid w:val="00DB3E35"/>
    <w:rsid w:val="00DB4D16"/>
    <w:rsid w:val="00DB55E4"/>
    <w:rsid w:val="00DB57ED"/>
    <w:rsid w:val="00DB628C"/>
    <w:rsid w:val="00DB6731"/>
    <w:rsid w:val="00DB6732"/>
    <w:rsid w:val="00DB6751"/>
    <w:rsid w:val="00DB6A17"/>
    <w:rsid w:val="00DC3156"/>
    <w:rsid w:val="00DC33D7"/>
    <w:rsid w:val="00DC6244"/>
    <w:rsid w:val="00DC6E0C"/>
    <w:rsid w:val="00DD0CAE"/>
    <w:rsid w:val="00DD20EF"/>
    <w:rsid w:val="00DD330C"/>
    <w:rsid w:val="00DD41D1"/>
    <w:rsid w:val="00DE08A3"/>
    <w:rsid w:val="00DE1028"/>
    <w:rsid w:val="00DE308C"/>
    <w:rsid w:val="00DE30A1"/>
    <w:rsid w:val="00DE4486"/>
    <w:rsid w:val="00DE4B66"/>
    <w:rsid w:val="00DE7D3D"/>
    <w:rsid w:val="00DE7D99"/>
    <w:rsid w:val="00DF1775"/>
    <w:rsid w:val="00DF2CEA"/>
    <w:rsid w:val="00DF41F8"/>
    <w:rsid w:val="00DF45BE"/>
    <w:rsid w:val="00DF5635"/>
    <w:rsid w:val="00DF7DEC"/>
    <w:rsid w:val="00DF7F0A"/>
    <w:rsid w:val="00E00383"/>
    <w:rsid w:val="00E00D39"/>
    <w:rsid w:val="00E00DAE"/>
    <w:rsid w:val="00E015ED"/>
    <w:rsid w:val="00E02D1E"/>
    <w:rsid w:val="00E03095"/>
    <w:rsid w:val="00E030DB"/>
    <w:rsid w:val="00E043A9"/>
    <w:rsid w:val="00E06E8A"/>
    <w:rsid w:val="00E07618"/>
    <w:rsid w:val="00E07E0D"/>
    <w:rsid w:val="00E11975"/>
    <w:rsid w:val="00E1303C"/>
    <w:rsid w:val="00E141BB"/>
    <w:rsid w:val="00E16F57"/>
    <w:rsid w:val="00E21424"/>
    <w:rsid w:val="00E224AC"/>
    <w:rsid w:val="00E22D34"/>
    <w:rsid w:val="00E230CB"/>
    <w:rsid w:val="00E23184"/>
    <w:rsid w:val="00E23327"/>
    <w:rsid w:val="00E239B5"/>
    <w:rsid w:val="00E23B28"/>
    <w:rsid w:val="00E273EE"/>
    <w:rsid w:val="00E33802"/>
    <w:rsid w:val="00E35B57"/>
    <w:rsid w:val="00E36F14"/>
    <w:rsid w:val="00E37C74"/>
    <w:rsid w:val="00E424CD"/>
    <w:rsid w:val="00E439CE"/>
    <w:rsid w:val="00E473AA"/>
    <w:rsid w:val="00E51019"/>
    <w:rsid w:val="00E53B0D"/>
    <w:rsid w:val="00E5584F"/>
    <w:rsid w:val="00E624F9"/>
    <w:rsid w:val="00E6266C"/>
    <w:rsid w:val="00E734DE"/>
    <w:rsid w:val="00E748D1"/>
    <w:rsid w:val="00E803EC"/>
    <w:rsid w:val="00E80E34"/>
    <w:rsid w:val="00E865BB"/>
    <w:rsid w:val="00E8683F"/>
    <w:rsid w:val="00E90D68"/>
    <w:rsid w:val="00E9357A"/>
    <w:rsid w:val="00E9401D"/>
    <w:rsid w:val="00E94296"/>
    <w:rsid w:val="00E958B1"/>
    <w:rsid w:val="00EA07C8"/>
    <w:rsid w:val="00EA3660"/>
    <w:rsid w:val="00EA4BB4"/>
    <w:rsid w:val="00EA7DF5"/>
    <w:rsid w:val="00EA7F19"/>
    <w:rsid w:val="00EB0BFD"/>
    <w:rsid w:val="00EB17EA"/>
    <w:rsid w:val="00EB3ED9"/>
    <w:rsid w:val="00EB4639"/>
    <w:rsid w:val="00EC3DB3"/>
    <w:rsid w:val="00EC561D"/>
    <w:rsid w:val="00EC5DB5"/>
    <w:rsid w:val="00EC6A2B"/>
    <w:rsid w:val="00ED5F64"/>
    <w:rsid w:val="00ED69E1"/>
    <w:rsid w:val="00ED722B"/>
    <w:rsid w:val="00ED765D"/>
    <w:rsid w:val="00ED786F"/>
    <w:rsid w:val="00EE0C00"/>
    <w:rsid w:val="00EE4E4C"/>
    <w:rsid w:val="00EE5B19"/>
    <w:rsid w:val="00EE7017"/>
    <w:rsid w:val="00EE73A7"/>
    <w:rsid w:val="00EF07DF"/>
    <w:rsid w:val="00EF0D31"/>
    <w:rsid w:val="00EF268A"/>
    <w:rsid w:val="00EF3F16"/>
    <w:rsid w:val="00EF48A9"/>
    <w:rsid w:val="00EF4AD7"/>
    <w:rsid w:val="00EF52C5"/>
    <w:rsid w:val="00EF6E52"/>
    <w:rsid w:val="00EF7913"/>
    <w:rsid w:val="00F0350F"/>
    <w:rsid w:val="00F045DA"/>
    <w:rsid w:val="00F04796"/>
    <w:rsid w:val="00F07B4F"/>
    <w:rsid w:val="00F117D2"/>
    <w:rsid w:val="00F11FC3"/>
    <w:rsid w:val="00F12160"/>
    <w:rsid w:val="00F20465"/>
    <w:rsid w:val="00F216DA"/>
    <w:rsid w:val="00F23AEC"/>
    <w:rsid w:val="00F2514F"/>
    <w:rsid w:val="00F257F1"/>
    <w:rsid w:val="00F27AAB"/>
    <w:rsid w:val="00F27CA6"/>
    <w:rsid w:val="00F3100C"/>
    <w:rsid w:val="00F31B1D"/>
    <w:rsid w:val="00F3501F"/>
    <w:rsid w:val="00F3525A"/>
    <w:rsid w:val="00F365F6"/>
    <w:rsid w:val="00F370F6"/>
    <w:rsid w:val="00F40540"/>
    <w:rsid w:val="00F4129D"/>
    <w:rsid w:val="00F44A8F"/>
    <w:rsid w:val="00F51BD7"/>
    <w:rsid w:val="00F52365"/>
    <w:rsid w:val="00F52E95"/>
    <w:rsid w:val="00F551E7"/>
    <w:rsid w:val="00F55F1C"/>
    <w:rsid w:val="00F56018"/>
    <w:rsid w:val="00F568D5"/>
    <w:rsid w:val="00F5776B"/>
    <w:rsid w:val="00F620BD"/>
    <w:rsid w:val="00F631F3"/>
    <w:rsid w:val="00F63C7D"/>
    <w:rsid w:val="00F65965"/>
    <w:rsid w:val="00F65F66"/>
    <w:rsid w:val="00F669D7"/>
    <w:rsid w:val="00F7062D"/>
    <w:rsid w:val="00F74E63"/>
    <w:rsid w:val="00F74EFA"/>
    <w:rsid w:val="00F75BF8"/>
    <w:rsid w:val="00F75C3A"/>
    <w:rsid w:val="00F80C12"/>
    <w:rsid w:val="00F80CFC"/>
    <w:rsid w:val="00F8220E"/>
    <w:rsid w:val="00F84B44"/>
    <w:rsid w:val="00F85FA9"/>
    <w:rsid w:val="00F86F70"/>
    <w:rsid w:val="00F87873"/>
    <w:rsid w:val="00F93327"/>
    <w:rsid w:val="00F9421F"/>
    <w:rsid w:val="00F94B79"/>
    <w:rsid w:val="00F9519C"/>
    <w:rsid w:val="00F962B0"/>
    <w:rsid w:val="00FA06C8"/>
    <w:rsid w:val="00FA353F"/>
    <w:rsid w:val="00FA3791"/>
    <w:rsid w:val="00FA475F"/>
    <w:rsid w:val="00FA7004"/>
    <w:rsid w:val="00FB1B5A"/>
    <w:rsid w:val="00FB1CF3"/>
    <w:rsid w:val="00FB27A2"/>
    <w:rsid w:val="00FB2CE8"/>
    <w:rsid w:val="00FB31C4"/>
    <w:rsid w:val="00FB58B3"/>
    <w:rsid w:val="00FC25F6"/>
    <w:rsid w:val="00FC7F83"/>
    <w:rsid w:val="00FD2E48"/>
    <w:rsid w:val="00FD4317"/>
    <w:rsid w:val="00FD4721"/>
    <w:rsid w:val="00FD68A8"/>
    <w:rsid w:val="00FD758C"/>
    <w:rsid w:val="00FE07D9"/>
    <w:rsid w:val="00FE3B2F"/>
    <w:rsid w:val="00FE4A53"/>
    <w:rsid w:val="00FE4EBD"/>
    <w:rsid w:val="00FE676D"/>
    <w:rsid w:val="00FE71C9"/>
    <w:rsid w:val="00FE7CC6"/>
    <w:rsid w:val="00FF0C7D"/>
    <w:rsid w:val="00FF13F2"/>
    <w:rsid w:val="00FF1A01"/>
    <w:rsid w:val="00FF4B6D"/>
    <w:rsid w:val="00FF4FB7"/>
    <w:rsid w:val="00FF5B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D36B4C"/>
  <w15:docId w15:val="{22DCB7F3-BE14-4BD0-953D-FC67127A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BA1011"/>
    <w:pPr>
      <w:spacing w:after="200" w:line="276" w:lineRule="auto"/>
      <w:ind w:left="720"/>
      <w:contextualSpacing/>
    </w:pPr>
    <w:rPr>
      <w:rFonts w:ascii="Calibri" w:hAnsi="Calibri"/>
      <w:sz w:val="22"/>
      <w:szCs w:val="22"/>
      <w:lang w:eastAsia="en-US"/>
    </w:rPr>
  </w:style>
  <w:style w:type="paragraph" w:styleId="Voettekst">
    <w:name w:val="footer"/>
    <w:basedOn w:val="Standaard"/>
    <w:link w:val="VoettekstChar"/>
    <w:autoRedefine/>
    <w:uiPriority w:val="99"/>
    <w:rsid w:val="00FA353F"/>
    <w:pPr>
      <w:tabs>
        <w:tab w:val="center" w:pos="4536"/>
        <w:tab w:val="right" w:pos="9072"/>
      </w:tabs>
      <w:jc w:val="right"/>
    </w:pPr>
    <w:rPr>
      <w:rFonts w:ascii="Verdana" w:hAnsi="Verdana"/>
      <w:noProof/>
      <w:sz w:val="20"/>
      <w:szCs w:val="20"/>
    </w:rPr>
  </w:style>
  <w:style w:type="table" w:styleId="Tabelraster">
    <w:name w:val="Table Grid"/>
    <w:basedOn w:val="Standaardtabel"/>
    <w:rsid w:val="00BA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BA1011"/>
    <w:rPr>
      <w:sz w:val="20"/>
      <w:szCs w:val="20"/>
    </w:rPr>
  </w:style>
  <w:style w:type="character" w:styleId="Voetnootmarkering">
    <w:name w:val="footnote reference"/>
    <w:semiHidden/>
    <w:rsid w:val="00BA1011"/>
    <w:rPr>
      <w:vertAlign w:val="superscript"/>
    </w:rPr>
  </w:style>
  <w:style w:type="character" w:styleId="Paginanummer">
    <w:name w:val="page number"/>
    <w:basedOn w:val="Standaardalinea-lettertype"/>
    <w:rsid w:val="00BA1011"/>
  </w:style>
  <w:style w:type="paragraph" w:styleId="Ballontekst">
    <w:name w:val="Balloon Text"/>
    <w:basedOn w:val="Standaard"/>
    <w:semiHidden/>
    <w:rsid w:val="00F74E63"/>
    <w:rPr>
      <w:rFonts w:ascii="Tahoma" w:hAnsi="Tahoma" w:cs="Tahoma"/>
      <w:sz w:val="16"/>
      <w:szCs w:val="16"/>
    </w:rPr>
  </w:style>
  <w:style w:type="character" w:styleId="Verwijzingopmerking">
    <w:name w:val="annotation reference"/>
    <w:semiHidden/>
    <w:rsid w:val="001F4D6A"/>
    <w:rPr>
      <w:sz w:val="16"/>
      <w:szCs w:val="16"/>
    </w:rPr>
  </w:style>
  <w:style w:type="paragraph" w:styleId="Tekstopmerking">
    <w:name w:val="annotation text"/>
    <w:basedOn w:val="Standaard"/>
    <w:semiHidden/>
    <w:rsid w:val="001F4D6A"/>
    <w:rPr>
      <w:sz w:val="20"/>
      <w:szCs w:val="20"/>
    </w:rPr>
  </w:style>
  <w:style w:type="paragraph" w:styleId="Onderwerpvanopmerking">
    <w:name w:val="annotation subject"/>
    <w:basedOn w:val="Tekstopmerking"/>
    <w:next w:val="Tekstopmerking"/>
    <w:semiHidden/>
    <w:rsid w:val="001F4D6A"/>
    <w:rPr>
      <w:b/>
      <w:bCs/>
    </w:rPr>
  </w:style>
  <w:style w:type="paragraph" w:styleId="Koptekst">
    <w:name w:val="header"/>
    <w:basedOn w:val="Standaard"/>
    <w:link w:val="KoptekstChar"/>
    <w:rsid w:val="002172FA"/>
    <w:pPr>
      <w:tabs>
        <w:tab w:val="center" w:pos="4153"/>
        <w:tab w:val="right" w:pos="8306"/>
      </w:tabs>
    </w:pPr>
  </w:style>
  <w:style w:type="character" w:customStyle="1" w:styleId="KoptekstChar">
    <w:name w:val="Koptekst Char"/>
    <w:link w:val="Koptekst"/>
    <w:rsid w:val="00E94296"/>
    <w:rPr>
      <w:sz w:val="24"/>
      <w:szCs w:val="24"/>
      <w:lang w:val="nl-NL" w:eastAsia="nl-NL" w:bidi="ar-SA"/>
    </w:rPr>
  </w:style>
  <w:style w:type="character" w:customStyle="1" w:styleId="VoettekstChar">
    <w:name w:val="Voettekst Char"/>
    <w:link w:val="Voettekst"/>
    <w:uiPriority w:val="99"/>
    <w:rsid w:val="00FA353F"/>
    <w:rPr>
      <w:rFonts w:ascii="Verdana" w:hAnsi="Verdana"/>
      <w:noProof/>
    </w:rPr>
  </w:style>
  <w:style w:type="character" w:styleId="Hyperlink">
    <w:name w:val="Hyperlink"/>
    <w:rsid w:val="00B905FD"/>
    <w:rPr>
      <w:color w:val="0000FF"/>
      <w:u w:val="single"/>
    </w:rPr>
  </w:style>
  <w:style w:type="paragraph" w:customStyle="1" w:styleId="Default">
    <w:name w:val="Default"/>
    <w:rsid w:val="00B97A43"/>
    <w:pPr>
      <w:autoSpaceDE w:val="0"/>
      <w:autoSpaceDN w:val="0"/>
      <w:adjustRightInd w:val="0"/>
    </w:pPr>
    <w:rPr>
      <w:rFonts w:ascii="Verdana" w:hAnsi="Verdana" w:cs="Verdana"/>
      <w:color w:val="000000"/>
      <w:sz w:val="24"/>
      <w:szCs w:val="24"/>
    </w:rPr>
  </w:style>
  <w:style w:type="table" w:customStyle="1" w:styleId="Tabel-Accent21">
    <w:name w:val="Tabel - Accent 21"/>
    <w:basedOn w:val="Standaardtabel"/>
    <w:next w:val="Rastertabel4-Accent2"/>
    <w:uiPriority w:val="49"/>
    <w:rsid w:val="00F0350F"/>
    <w:rPr>
      <w:rFonts w:ascii="Verdana" w:eastAsia="Calibri" w:hAnsi="Verdana"/>
      <w:sz w:val="16"/>
      <w:szCs w:val="24"/>
      <w:lang w:eastAsia="en-US"/>
    </w:rPr>
    <w:tblPr>
      <w:tblStyleRowBandSize w:val="1"/>
      <w:tblStyleColBandSize w:val="1"/>
      <w:tblBorders>
        <w:top w:val="single" w:sz="4" w:space="0" w:color="3BDFFE"/>
        <w:left w:val="single" w:sz="4" w:space="0" w:color="3BDFFE"/>
        <w:bottom w:val="single" w:sz="4" w:space="0" w:color="3BDFFE"/>
        <w:right w:val="single" w:sz="4" w:space="0" w:color="3BDFFE"/>
        <w:insideH w:val="single" w:sz="4" w:space="0" w:color="3BDFFE"/>
        <w:insideV w:val="single" w:sz="4" w:space="0" w:color="3BDFFE"/>
      </w:tblBorders>
      <w:tblCellMar>
        <w:top w:w="170" w:type="dxa"/>
        <w:left w:w="170" w:type="dxa"/>
        <w:bottom w:w="170" w:type="dxa"/>
        <w:right w:w="170" w:type="dxa"/>
      </w:tblCellMar>
    </w:tblPr>
    <w:tblStylePr w:type="firstRow">
      <w:rPr>
        <w:rFonts w:ascii="Verdana" w:hAnsi="Verdana"/>
        <w:b/>
        <w:bCs/>
        <w:color w:val="FFFFFF"/>
        <w:sz w:val="16"/>
      </w:rPr>
      <w:tblPr/>
      <w:tcPr>
        <w:tcBorders>
          <w:top w:val="single" w:sz="4" w:space="0" w:color="0199B5"/>
          <w:left w:val="single" w:sz="4" w:space="0" w:color="0199B5"/>
          <w:bottom w:val="single" w:sz="4" w:space="0" w:color="0199B5"/>
          <w:right w:val="single" w:sz="4" w:space="0" w:color="0199B5"/>
          <w:insideH w:val="nil"/>
          <w:insideV w:val="nil"/>
        </w:tcBorders>
        <w:shd w:val="clear" w:color="auto" w:fill="0199B5"/>
      </w:tcPr>
    </w:tblStylePr>
    <w:tblStylePr w:type="lastRow">
      <w:rPr>
        <w:b/>
        <w:bCs/>
        <w:sz w:val="16"/>
      </w:rPr>
      <w:tblPr/>
      <w:tcPr>
        <w:tcBorders>
          <w:top w:val="double" w:sz="4" w:space="0" w:color="0199B5"/>
        </w:tcBorders>
      </w:tcPr>
    </w:tblStylePr>
    <w:tblStylePr w:type="firstCol">
      <w:rPr>
        <w:b/>
        <w:bCs/>
        <w:sz w:val="16"/>
      </w:rPr>
    </w:tblStylePr>
    <w:tblStylePr w:type="lastCol">
      <w:rPr>
        <w:b/>
        <w:bCs/>
      </w:rPr>
    </w:tblStylePr>
    <w:tblStylePr w:type="band1Vert">
      <w:tblPr/>
      <w:tcPr>
        <w:shd w:val="clear" w:color="auto" w:fill="BDF4FE"/>
      </w:tcPr>
    </w:tblStylePr>
    <w:tblStylePr w:type="band1Horz">
      <w:tblPr/>
      <w:tcPr>
        <w:shd w:val="clear" w:color="auto" w:fill="BDF4FE"/>
      </w:tcPr>
    </w:tblStylePr>
  </w:style>
  <w:style w:type="table" w:styleId="Rastertabel4-Accent2">
    <w:name w:val="Grid Table 4 Accent 2"/>
    <w:basedOn w:val="Standaardtabel"/>
    <w:uiPriority w:val="49"/>
    <w:rsid w:val="00F0350F"/>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Onopgelostemelding">
    <w:name w:val="Unresolved Mention"/>
    <w:uiPriority w:val="99"/>
    <w:semiHidden/>
    <w:unhideWhenUsed/>
    <w:rsid w:val="00CF1234"/>
    <w:rPr>
      <w:color w:val="605E5C"/>
      <w:shd w:val="clear" w:color="auto" w:fill="E1DFDD"/>
    </w:rPr>
  </w:style>
  <w:style w:type="character" w:styleId="GevolgdeHyperlink">
    <w:name w:val="FollowedHyperlink"/>
    <w:semiHidden/>
    <w:unhideWhenUsed/>
    <w:rsid w:val="006B3D15"/>
    <w:rPr>
      <w:color w:val="800080"/>
      <w:u w:val="single"/>
    </w:rPr>
  </w:style>
  <w:style w:type="paragraph" w:styleId="Revisie">
    <w:name w:val="Revision"/>
    <w:hidden/>
    <w:uiPriority w:val="99"/>
    <w:semiHidden/>
    <w:rsid w:val="00A378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83238">
      <w:bodyDiv w:val="1"/>
      <w:marLeft w:val="0"/>
      <w:marRight w:val="0"/>
      <w:marTop w:val="0"/>
      <w:marBottom w:val="0"/>
      <w:divBdr>
        <w:top w:val="none" w:sz="0" w:space="0" w:color="auto"/>
        <w:left w:val="none" w:sz="0" w:space="0" w:color="auto"/>
        <w:bottom w:val="none" w:sz="0" w:space="0" w:color="auto"/>
        <w:right w:val="none" w:sz="0" w:space="0" w:color="auto"/>
      </w:divBdr>
    </w:div>
    <w:div w:id="156121382">
      <w:bodyDiv w:val="1"/>
      <w:marLeft w:val="0"/>
      <w:marRight w:val="0"/>
      <w:marTop w:val="0"/>
      <w:marBottom w:val="0"/>
      <w:divBdr>
        <w:top w:val="none" w:sz="0" w:space="0" w:color="auto"/>
        <w:left w:val="none" w:sz="0" w:space="0" w:color="auto"/>
        <w:bottom w:val="none" w:sz="0" w:space="0" w:color="auto"/>
        <w:right w:val="none" w:sz="0" w:space="0" w:color="auto"/>
      </w:divBdr>
    </w:div>
    <w:div w:id="204175096">
      <w:bodyDiv w:val="1"/>
      <w:marLeft w:val="0"/>
      <w:marRight w:val="0"/>
      <w:marTop w:val="0"/>
      <w:marBottom w:val="0"/>
      <w:divBdr>
        <w:top w:val="none" w:sz="0" w:space="0" w:color="auto"/>
        <w:left w:val="none" w:sz="0" w:space="0" w:color="auto"/>
        <w:bottom w:val="none" w:sz="0" w:space="0" w:color="auto"/>
        <w:right w:val="none" w:sz="0" w:space="0" w:color="auto"/>
      </w:divBdr>
    </w:div>
    <w:div w:id="338312680">
      <w:bodyDiv w:val="1"/>
      <w:marLeft w:val="0"/>
      <w:marRight w:val="0"/>
      <w:marTop w:val="0"/>
      <w:marBottom w:val="0"/>
      <w:divBdr>
        <w:top w:val="none" w:sz="0" w:space="0" w:color="auto"/>
        <w:left w:val="none" w:sz="0" w:space="0" w:color="auto"/>
        <w:bottom w:val="none" w:sz="0" w:space="0" w:color="auto"/>
        <w:right w:val="none" w:sz="0" w:space="0" w:color="auto"/>
      </w:divBdr>
    </w:div>
    <w:div w:id="473302635">
      <w:bodyDiv w:val="1"/>
      <w:marLeft w:val="0"/>
      <w:marRight w:val="0"/>
      <w:marTop w:val="0"/>
      <w:marBottom w:val="0"/>
      <w:divBdr>
        <w:top w:val="none" w:sz="0" w:space="0" w:color="auto"/>
        <w:left w:val="none" w:sz="0" w:space="0" w:color="auto"/>
        <w:bottom w:val="none" w:sz="0" w:space="0" w:color="auto"/>
        <w:right w:val="none" w:sz="0" w:space="0" w:color="auto"/>
      </w:divBdr>
    </w:div>
    <w:div w:id="488789460">
      <w:bodyDiv w:val="1"/>
      <w:marLeft w:val="0"/>
      <w:marRight w:val="0"/>
      <w:marTop w:val="0"/>
      <w:marBottom w:val="0"/>
      <w:divBdr>
        <w:top w:val="none" w:sz="0" w:space="0" w:color="auto"/>
        <w:left w:val="none" w:sz="0" w:space="0" w:color="auto"/>
        <w:bottom w:val="none" w:sz="0" w:space="0" w:color="auto"/>
        <w:right w:val="none" w:sz="0" w:space="0" w:color="auto"/>
      </w:divBdr>
    </w:div>
    <w:div w:id="838691623">
      <w:bodyDiv w:val="1"/>
      <w:marLeft w:val="0"/>
      <w:marRight w:val="0"/>
      <w:marTop w:val="0"/>
      <w:marBottom w:val="0"/>
      <w:divBdr>
        <w:top w:val="none" w:sz="0" w:space="0" w:color="auto"/>
        <w:left w:val="none" w:sz="0" w:space="0" w:color="auto"/>
        <w:bottom w:val="none" w:sz="0" w:space="0" w:color="auto"/>
        <w:right w:val="none" w:sz="0" w:space="0" w:color="auto"/>
      </w:divBdr>
    </w:div>
    <w:div w:id="894048031">
      <w:bodyDiv w:val="1"/>
      <w:marLeft w:val="0"/>
      <w:marRight w:val="0"/>
      <w:marTop w:val="0"/>
      <w:marBottom w:val="0"/>
      <w:divBdr>
        <w:top w:val="none" w:sz="0" w:space="0" w:color="auto"/>
        <w:left w:val="none" w:sz="0" w:space="0" w:color="auto"/>
        <w:bottom w:val="none" w:sz="0" w:space="0" w:color="auto"/>
        <w:right w:val="none" w:sz="0" w:space="0" w:color="auto"/>
      </w:divBdr>
    </w:div>
    <w:div w:id="1042366976">
      <w:bodyDiv w:val="1"/>
      <w:marLeft w:val="0"/>
      <w:marRight w:val="0"/>
      <w:marTop w:val="0"/>
      <w:marBottom w:val="0"/>
      <w:divBdr>
        <w:top w:val="none" w:sz="0" w:space="0" w:color="auto"/>
        <w:left w:val="none" w:sz="0" w:space="0" w:color="auto"/>
        <w:bottom w:val="none" w:sz="0" w:space="0" w:color="auto"/>
        <w:right w:val="none" w:sz="0" w:space="0" w:color="auto"/>
      </w:divBdr>
    </w:div>
    <w:div w:id="1393189778">
      <w:bodyDiv w:val="1"/>
      <w:marLeft w:val="0"/>
      <w:marRight w:val="0"/>
      <w:marTop w:val="0"/>
      <w:marBottom w:val="0"/>
      <w:divBdr>
        <w:top w:val="none" w:sz="0" w:space="0" w:color="auto"/>
        <w:left w:val="none" w:sz="0" w:space="0" w:color="auto"/>
        <w:bottom w:val="none" w:sz="0" w:space="0" w:color="auto"/>
        <w:right w:val="none" w:sz="0" w:space="0" w:color="auto"/>
      </w:divBdr>
    </w:div>
    <w:div w:id="15285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nl/themas/herziening-eindterm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ea.nl/themas/herziening-eindtermen/consultatie-uitgangspunten-raamwerk/" TargetMode="External"/><Relationship Id="rId4" Type="http://schemas.openxmlformats.org/officeDocument/2006/relationships/webSettings" Target="webSettings.xml"/><Relationship Id="rId9" Type="http://schemas.openxmlformats.org/officeDocument/2006/relationships/hyperlink" Target="mailto:info@ce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1778</Words>
  <Characters>9781</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Brief aan minFin op gemeenschappelijk briefpapier CEA en CDFD</vt:lpstr>
    </vt:vector>
  </TitlesOfParts>
  <Company>NBA</Company>
  <LinksUpToDate>false</LinksUpToDate>
  <CharactersWithSpaces>11536</CharactersWithSpaces>
  <SharedDoc>false</SharedDoc>
  <HLinks>
    <vt:vector size="6" baseType="variant">
      <vt:variant>
        <vt:i4>6684678</vt:i4>
      </vt:variant>
      <vt:variant>
        <vt:i4>0</vt:i4>
      </vt:variant>
      <vt:variant>
        <vt:i4>0</vt:i4>
      </vt:variant>
      <vt:variant>
        <vt:i4>5</vt:i4>
      </vt:variant>
      <vt:variant>
        <vt:lpwstr>mailto:info@cie-ea.nl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Jan-Paul</dc:creator>
  <cp:lastModifiedBy>Kasia van Gimst</cp:lastModifiedBy>
  <cp:revision>2</cp:revision>
  <cp:lastPrinted>2016-03-24T13:16:00Z</cp:lastPrinted>
  <dcterms:created xsi:type="dcterms:W3CDTF">2024-12-12T18:33:00Z</dcterms:created>
  <dcterms:modified xsi:type="dcterms:W3CDTF">2024-12-12T18:33:00Z</dcterms:modified>
</cp:coreProperties>
</file>